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0CA" w:rsidRPr="006D70CA" w:rsidRDefault="006D70CA" w:rsidP="00D63FC5">
      <w:pPr>
        <w:jc w:val="center"/>
        <w:rPr>
          <w:rFonts w:ascii="方正小标宋简体" w:eastAsia="方正小标宋简体" w:hAnsi="黑体"/>
          <w:b/>
          <w:bCs/>
          <w:sz w:val="44"/>
          <w:szCs w:val="44"/>
        </w:rPr>
      </w:pPr>
      <w:r w:rsidRPr="006D70CA">
        <w:rPr>
          <w:rFonts w:ascii="方正小标宋简体" w:eastAsia="方正小标宋简体" w:hAnsi="黑体" w:hint="eastAsia"/>
          <w:b/>
          <w:bCs/>
          <w:sz w:val="44"/>
          <w:szCs w:val="44"/>
        </w:rPr>
        <w:t>景德镇学院学生综合素质测评办法</w:t>
      </w:r>
    </w:p>
    <w:p w:rsidR="00F476BC" w:rsidRPr="00F476BC" w:rsidRDefault="00F476BC" w:rsidP="00F476BC">
      <w:pPr>
        <w:jc w:val="center"/>
        <w:rPr>
          <w:rFonts w:ascii="楷体" w:eastAsia="楷体" w:hAnsi="楷体"/>
          <w:color w:val="000000"/>
          <w:sz w:val="32"/>
          <w:szCs w:val="32"/>
        </w:rPr>
      </w:pPr>
      <w:r w:rsidRPr="00F476BC">
        <w:rPr>
          <w:rFonts w:ascii="楷体" w:eastAsia="楷体" w:hAnsi="楷体" w:hint="eastAsia"/>
          <w:color w:val="000000"/>
          <w:sz w:val="32"/>
          <w:szCs w:val="32"/>
        </w:rPr>
        <w:t>景院发</w:t>
      </w:r>
      <w:r w:rsidRPr="00F476BC">
        <w:rPr>
          <w:rFonts w:ascii="楷体" w:eastAsia="楷体" w:hAnsi="楷体" w:hint="eastAsia"/>
          <w:color w:val="000000"/>
          <w:sz w:val="32"/>
          <w:szCs w:val="32"/>
          <w:lang w:val="zh-CN"/>
        </w:rPr>
        <w:t>〔2020〕21</w:t>
      </w:r>
      <w:r w:rsidRPr="00F476BC">
        <w:rPr>
          <w:rFonts w:ascii="楷体" w:eastAsia="楷体" w:hAnsi="楷体" w:hint="eastAsia"/>
          <w:color w:val="000000"/>
          <w:sz w:val="32"/>
          <w:szCs w:val="32"/>
        </w:rPr>
        <w:t>号</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t>为深入贯彻落实全国教育大会精神、全国高等学校思想政治工作会议和全省教育大会精神，培养学生德、智、体、美、劳全面发展的高素质人才，依据国家教育部《普通高等学校学生管理规定》和《景德镇学院学生管理规定》精神，结合学校实际，特制定本办法。</w:t>
      </w:r>
    </w:p>
    <w:p w:rsidR="006D70CA" w:rsidRPr="006D70CA" w:rsidRDefault="006D70CA" w:rsidP="00F476BC">
      <w:pPr>
        <w:autoSpaceDE w:val="0"/>
        <w:spacing w:line="600" w:lineRule="exact"/>
        <w:ind w:firstLineChars="200" w:firstLine="643"/>
        <w:rPr>
          <w:rFonts w:ascii="黑体" w:eastAsia="黑体" w:hAnsi="黑体"/>
          <w:b/>
          <w:sz w:val="32"/>
          <w:szCs w:val="32"/>
        </w:rPr>
      </w:pPr>
      <w:r w:rsidRPr="006D70CA">
        <w:rPr>
          <w:rFonts w:ascii="黑体" w:eastAsia="黑体" w:hAnsi="黑体" w:hint="eastAsia"/>
          <w:b/>
          <w:sz w:val="32"/>
          <w:szCs w:val="32"/>
        </w:rPr>
        <w:t>一.测评内容及计算方法</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t>1.学生综合素质测评的内容包括课程学习成绩和素质评分，其中素质分包含基本素质和创新素质与实践能力两个方面。</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t>基本素质是指学生在思想政治表现、道德品质修养、学习态度作风、组织纪律观念、身心健康素质、劳动素养等方面具有符合高等教育要求和时代特征的基本品质。</w:t>
      </w:r>
    </w:p>
    <w:p w:rsidR="006D70CA" w:rsidRPr="006D70CA" w:rsidRDefault="006D70CA" w:rsidP="00F476BC">
      <w:pPr>
        <w:autoSpaceDE w:val="0"/>
        <w:spacing w:line="600" w:lineRule="exact"/>
        <w:ind w:firstLineChars="200" w:firstLine="608"/>
        <w:rPr>
          <w:rFonts w:ascii="仿宋_GB2312" w:eastAsia="仿宋_GB2312" w:hAnsi="宋体"/>
          <w:spacing w:val="-8"/>
          <w:sz w:val="32"/>
          <w:szCs w:val="32"/>
        </w:rPr>
      </w:pPr>
      <w:r w:rsidRPr="006D70CA">
        <w:rPr>
          <w:rFonts w:ascii="仿宋_GB2312" w:eastAsia="仿宋_GB2312" w:hAnsi="宋体" w:hint="eastAsia"/>
          <w:spacing w:val="-8"/>
          <w:sz w:val="32"/>
          <w:szCs w:val="32"/>
        </w:rPr>
        <w:t>创新素质与实践能力是指学生在教育过程中所表现出的创新素养以及运用掌握的知识分析和解决实际问题的能力。</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t>2.综合测评总分=课程学习成绩评分×70％＋素质评分×30％，其中素质评分=基本素质评分×50％+创新素质与实践能力评分×50％。</w:t>
      </w:r>
    </w:p>
    <w:p w:rsidR="006D70CA" w:rsidRPr="006D70CA" w:rsidRDefault="006D70CA" w:rsidP="00F476BC">
      <w:pPr>
        <w:autoSpaceDE w:val="0"/>
        <w:spacing w:line="600" w:lineRule="exact"/>
        <w:ind w:firstLineChars="200" w:firstLine="643"/>
        <w:rPr>
          <w:rFonts w:ascii="黑体" w:eastAsia="黑体" w:hAnsi="黑体"/>
          <w:b/>
          <w:sz w:val="32"/>
          <w:szCs w:val="32"/>
        </w:rPr>
      </w:pPr>
      <w:r w:rsidRPr="006D70CA">
        <w:rPr>
          <w:rFonts w:ascii="黑体" w:eastAsia="黑体" w:hAnsi="黑体" w:hint="eastAsia"/>
          <w:b/>
          <w:sz w:val="32"/>
          <w:szCs w:val="32"/>
        </w:rPr>
        <w:t>二.测评评分细则</w:t>
      </w:r>
    </w:p>
    <w:p w:rsidR="006D70CA" w:rsidRPr="006D70CA" w:rsidRDefault="006D70CA" w:rsidP="00F476BC">
      <w:pPr>
        <w:autoSpaceDE w:val="0"/>
        <w:spacing w:line="600" w:lineRule="exact"/>
        <w:ind w:firstLineChars="200" w:firstLine="643"/>
        <w:rPr>
          <w:rFonts w:ascii="楷体" w:eastAsia="楷体" w:hAnsi="楷体"/>
          <w:b/>
          <w:sz w:val="32"/>
          <w:szCs w:val="32"/>
        </w:rPr>
      </w:pPr>
      <w:r w:rsidRPr="006D70CA">
        <w:rPr>
          <w:rFonts w:ascii="楷体" w:eastAsia="楷体" w:hAnsi="楷体" w:hint="eastAsia"/>
          <w:b/>
          <w:sz w:val="32"/>
          <w:szCs w:val="32"/>
        </w:rPr>
        <w:t>（一）课程学习成绩方面</w:t>
      </w:r>
    </w:p>
    <w:p w:rsidR="006D70CA" w:rsidRPr="006D70CA" w:rsidRDefault="006D70CA" w:rsidP="00F476BC">
      <w:pPr>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sz w:val="32"/>
          <w:szCs w:val="32"/>
        </w:rPr>
        <w:t>评分=平均学分绩=</w:t>
      </w:r>
      <w:r w:rsidRPr="006D70CA">
        <w:rPr>
          <w:rFonts w:ascii="仿宋_GB2312" w:eastAsia="仿宋_GB2312" w:hAnsi="宋体" w:hint="eastAsia"/>
          <w:kern w:val="0"/>
          <w:sz w:val="32"/>
          <w:szCs w:val="32"/>
        </w:rPr>
        <w:t>∑（课程百分制成绩×课程学分）/∑</w:t>
      </w:r>
      <w:r w:rsidRPr="006D70CA">
        <w:rPr>
          <w:rFonts w:ascii="仿宋_GB2312" w:eastAsia="仿宋_GB2312" w:hAnsi="宋体" w:hint="eastAsia"/>
          <w:kern w:val="0"/>
          <w:sz w:val="32"/>
          <w:szCs w:val="32"/>
        </w:rPr>
        <w:lastRenderedPageBreak/>
        <w:t>课程学分。</w:t>
      </w:r>
    </w:p>
    <w:p w:rsidR="006D70CA" w:rsidRPr="006D70CA" w:rsidRDefault="006D70CA" w:rsidP="00F476BC">
      <w:pPr>
        <w:autoSpaceDE w:val="0"/>
        <w:spacing w:line="600" w:lineRule="exact"/>
        <w:ind w:firstLineChars="200" w:firstLine="643"/>
        <w:rPr>
          <w:rFonts w:ascii="楷体" w:eastAsia="楷体" w:hAnsi="楷体"/>
          <w:b/>
          <w:sz w:val="32"/>
          <w:szCs w:val="32"/>
        </w:rPr>
      </w:pPr>
      <w:r w:rsidRPr="006D70CA">
        <w:rPr>
          <w:rFonts w:ascii="楷体" w:eastAsia="楷体" w:hAnsi="楷体" w:hint="eastAsia"/>
          <w:b/>
          <w:sz w:val="32"/>
          <w:szCs w:val="32"/>
        </w:rPr>
        <w:t>（二）基本素质方面</w:t>
      </w:r>
    </w:p>
    <w:p w:rsidR="006D70CA" w:rsidRPr="006D70CA" w:rsidRDefault="006D70CA" w:rsidP="00F476BC">
      <w:pPr>
        <w:widowControl/>
        <w:shd w:val="clear" w:color="auto" w:fill="FFFFFF"/>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总分为100分，具体分值由基本要求分和奖励分、扣分三部分相加而得。</w:t>
      </w:r>
    </w:p>
    <w:p w:rsidR="006D70CA" w:rsidRPr="006D70CA" w:rsidRDefault="006D70CA" w:rsidP="00F476BC">
      <w:pPr>
        <w:widowControl/>
        <w:shd w:val="clear" w:color="auto" w:fill="FFFFFF"/>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b/>
          <w:bCs/>
          <w:kern w:val="0"/>
          <w:sz w:val="32"/>
          <w:szCs w:val="32"/>
        </w:rPr>
        <w:t>1.基本要求分</w:t>
      </w:r>
      <w:r w:rsidRPr="006D70CA">
        <w:rPr>
          <w:rFonts w:ascii="仿宋_GB2312" w:eastAsia="仿宋_GB2312" w:hAnsi="宋体" w:hint="eastAsia"/>
          <w:kern w:val="0"/>
          <w:sz w:val="32"/>
          <w:szCs w:val="32"/>
        </w:rPr>
        <w:t>（60分）</w:t>
      </w:r>
    </w:p>
    <w:p w:rsidR="006D70CA" w:rsidRPr="006D70CA" w:rsidRDefault="006D70CA" w:rsidP="00F476BC">
      <w:pPr>
        <w:pStyle w:val="a3"/>
        <w:widowControl/>
        <w:autoSpaceDE w:val="0"/>
        <w:spacing w:line="600" w:lineRule="exact"/>
        <w:ind w:firstLineChars="200" w:firstLine="640"/>
        <w:jc w:val="both"/>
        <w:rPr>
          <w:rFonts w:ascii="仿宋_GB2312" w:eastAsia="仿宋_GB2312" w:hAnsi="宋体"/>
          <w:sz w:val="32"/>
          <w:szCs w:val="32"/>
        </w:rPr>
      </w:pPr>
      <w:r w:rsidRPr="006D70CA">
        <w:rPr>
          <w:rFonts w:ascii="仿宋_GB2312" w:eastAsia="仿宋_GB2312" w:hAnsi="宋体" w:hint="eastAsia"/>
          <w:sz w:val="32"/>
          <w:szCs w:val="32"/>
        </w:rPr>
        <w:t>（1）坚持以习近平新时代中国特色社会主义思想为指导，拥护中国共产党的领导和社会主义制度，自觉培育和践行社会主义核心价值观，忠于祖国，忠于人民，自觉学习中国特色社会主义理论，积极参加政治学习和思想政治教育活动；</w:t>
      </w:r>
    </w:p>
    <w:p w:rsidR="006D70CA" w:rsidRPr="006D70CA" w:rsidRDefault="006D70CA" w:rsidP="00F476BC">
      <w:pPr>
        <w:widowControl/>
        <w:shd w:val="clear" w:color="auto" w:fill="FFFFFF"/>
        <w:spacing w:line="600" w:lineRule="exact"/>
        <w:ind w:firstLineChars="200" w:firstLine="640"/>
        <w:jc w:val="left"/>
        <w:rPr>
          <w:rFonts w:ascii="仿宋_GB2312" w:eastAsia="仿宋_GB2312" w:hAnsi="宋体"/>
          <w:sz w:val="32"/>
          <w:szCs w:val="32"/>
        </w:rPr>
      </w:pPr>
      <w:r w:rsidRPr="006D70CA">
        <w:rPr>
          <w:rFonts w:ascii="仿宋_GB2312" w:eastAsia="仿宋_GB2312" w:hAnsi="宋体" w:hint="eastAsia"/>
          <w:sz w:val="32"/>
          <w:szCs w:val="32"/>
        </w:rPr>
        <w:t>（2）注重提高自身文明修养，自觉维护社会公德，做到文明礼貌，团结友爱，诚实守信，严于律己；</w:t>
      </w:r>
    </w:p>
    <w:p w:rsidR="006D70CA" w:rsidRPr="006D70CA" w:rsidRDefault="006D70CA" w:rsidP="00F476BC">
      <w:pPr>
        <w:pStyle w:val="a3"/>
        <w:widowControl/>
        <w:autoSpaceDE w:val="0"/>
        <w:spacing w:line="600" w:lineRule="exact"/>
        <w:ind w:firstLineChars="200" w:firstLine="640"/>
        <w:jc w:val="both"/>
        <w:rPr>
          <w:rFonts w:ascii="仿宋_GB2312" w:eastAsia="仿宋_GB2312" w:hAnsi="宋体"/>
          <w:sz w:val="32"/>
          <w:szCs w:val="32"/>
        </w:rPr>
      </w:pPr>
      <w:r w:rsidRPr="006D70CA">
        <w:rPr>
          <w:rFonts w:ascii="仿宋_GB2312" w:eastAsia="仿宋_GB2312" w:hAnsi="宋体" w:hint="eastAsia"/>
          <w:sz w:val="32"/>
          <w:szCs w:val="32"/>
        </w:rPr>
        <w:t>（3）遵纪守法，弘扬正气，热爱集体，助人为乐，积极参加各项集体活动和公益活动；</w:t>
      </w:r>
    </w:p>
    <w:p w:rsidR="006D70CA" w:rsidRPr="006D70CA" w:rsidRDefault="006D70CA" w:rsidP="00F476BC">
      <w:pPr>
        <w:widowControl/>
        <w:shd w:val="clear" w:color="auto" w:fill="FFFFFF"/>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（4）学习勤奋认真，不无故旷课、迟到或早退，注重课外学习，养成良好学习习惯；</w:t>
      </w:r>
    </w:p>
    <w:p w:rsidR="006D70CA" w:rsidRPr="006D70CA" w:rsidRDefault="006D70CA" w:rsidP="00F476BC">
      <w:pPr>
        <w:widowControl/>
        <w:shd w:val="clear" w:color="auto" w:fill="FFFFFF"/>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（5）热爱生活，强健体魄，乐观向上，身心健康，积极参加课外体育锻炼和体育竞赛活动及健康有益的文化娱乐活动；</w:t>
      </w:r>
    </w:p>
    <w:p w:rsidR="006D70CA" w:rsidRPr="006D70CA" w:rsidRDefault="006D70CA" w:rsidP="00F476BC">
      <w:pPr>
        <w:pStyle w:val="a3"/>
        <w:widowControl/>
        <w:autoSpaceDE w:val="0"/>
        <w:spacing w:line="600" w:lineRule="exact"/>
        <w:ind w:firstLineChars="200" w:firstLine="640"/>
        <w:jc w:val="both"/>
        <w:rPr>
          <w:rFonts w:ascii="仿宋_GB2312" w:eastAsia="仿宋_GB2312" w:hAnsi="宋体"/>
          <w:sz w:val="32"/>
          <w:szCs w:val="32"/>
        </w:rPr>
      </w:pPr>
      <w:r w:rsidRPr="006D70CA">
        <w:rPr>
          <w:rFonts w:ascii="仿宋_GB2312" w:eastAsia="仿宋_GB2312" w:hAnsi="宋体" w:hint="eastAsia"/>
          <w:sz w:val="32"/>
          <w:szCs w:val="32"/>
        </w:rPr>
        <w:t>（6）弘扬美育精神，宣传美、发扬美，遵循美育特点，弘扬中华美育精神，在学校美育工作中表现突出；</w:t>
      </w:r>
    </w:p>
    <w:p w:rsidR="006D70CA" w:rsidRPr="006D70CA" w:rsidRDefault="006D70CA" w:rsidP="00F476BC">
      <w:pPr>
        <w:widowControl/>
        <w:shd w:val="clear" w:color="auto" w:fill="FFFFFF"/>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lastRenderedPageBreak/>
        <w:t>（7）热爱劳动，崇尚劳动、尊重劳动，懂得劳动最光荣、劳动最崇高、劳动最伟大、劳动最美丽的道理，培养辛勤劳动、诚实劳动、创造性劳动的优良品行。</w:t>
      </w:r>
    </w:p>
    <w:p w:rsidR="006D70CA" w:rsidRPr="006D70CA" w:rsidRDefault="006D70CA" w:rsidP="00F476BC">
      <w:pPr>
        <w:widowControl/>
        <w:shd w:val="clear" w:color="auto" w:fill="FFFFFF"/>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b/>
          <w:bCs/>
          <w:kern w:val="0"/>
          <w:sz w:val="32"/>
          <w:szCs w:val="32"/>
        </w:rPr>
        <w:t>2.奖励分</w:t>
      </w:r>
      <w:r w:rsidRPr="006D70CA">
        <w:rPr>
          <w:rFonts w:ascii="仿宋_GB2312" w:eastAsia="仿宋_GB2312" w:hAnsi="宋体" w:hint="eastAsia"/>
          <w:kern w:val="0"/>
          <w:sz w:val="32"/>
          <w:szCs w:val="32"/>
        </w:rPr>
        <w:t>（最高不超过40分）</w:t>
      </w:r>
    </w:p>
    <w:p w:rsidR="006D70CA" w:rsidRPr="006D70CA" w:rsidRDefault="006D70CA" w:rsidP="00F476BC">
      <w:pPr>
        <w:widowControl/>
        <w:shd w:val="clear" w:color="auto" w:fill="FFFFFF"/>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凡在测评学期内有以下情形者，按以下标准加分：</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（1）</w:t>
      </w:r>
      <w:r w:rsidRPr="006D70CA">
        <w:rPr>
          <w:rFonts w:ascii="仿宋_GB2312" w:eastAsia="仿宋_GB2312" w:hAnsi="宋体" w:hint="eastAsia"/>
          <w:sz w:val="32"/>
          <w:szCs w:val="32"/>
        </w:rPr>
        <w:t>一学期满勤者加5分；</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2）好人好事、见义勇为奖励分：凡有勇于举报或向违法行为作斗争、见义勇为、救死扶伤、拾金不昧等突出事迹者，受到相关部门表扬表彰或宣传报道，由学校学工处认定后按市级、省级或国家级分别给予最高8分、10分、20分的奖励；</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（3）在创先争优、文明评比等活动中，获表彰奖励者，可参照下表相应的标准加分：</w:t>
      </w:r>
    </w:p>
    <w:tbl>
      <w:tblPr>
        <w:tblW w:w="8763" w:type="dxa"/>
        <w:jc w:val="center"/>
        <w:tblLayout w:type="fixed"/>
        <w:tblCellMar>
          <w:left w:w="0" w:type="dxa"/>
          <w:right w:w="0" w:type="dxa"/>
        </w:tblCellMar>
        <w:tblLook w:val="04A0"/>
      </w:tblPr>
      <w:tblGrid>
        <w:gridCol w:w="1245"/>
        <w:gridCol w:w="1099"/>
        <w:gridCol w:w="719"/>
        <w:gridCol w:w="736"/>
        <w:gridCol w:w="726"/>
        <w:gridCol w:w="677"/>
        <w:gridCol w:w="3561"/>
      </w:tblGrid>
      <w:tr w:rsidR="006D70CA" w:rsidTr="006D70CA">
        <w:trPr>
          <w:trHeight w:val="879"/>
          <w:jc w:val="center"/>
        </w:trPr>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按名次</w:t>
            </w:r>
          </w:p>
        </w:tc>
        <w:tc>
          <w:tcPr>
            <w:tcW w:w="1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按等次</w:t>
            </w:r>
          </w:p>
        </w:tc>
        <w:tc>
          <w:tcPr>
            <w:tcW w:w="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院级</w:t>
            </w: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校级</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省级</w:t>
            </w:r>
          </w:p>
        </w:tc>
        <w:tc>
          <w:tcPr>
            <w:tcW w:w="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国家级</w:t>
            </w:r>
          </w:p>
        </w:tc>
        <w:tc>
          <w:tcPr>
            <w:tcW w:w="35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备  注</w:t>
            </w:r>
          </w:p>
        </w:tc>
      </w:tr>
      <w:tr w:rsidR="006D70CA" w:rsidTr="006D70CA">
        <w:trPr>
          <w:trHeight w:val="820"/>
          <w:jc w:val="center"/>
        </w:trPr>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1～30%</w:t>
            </w:r>
          </w:p>
        </w:tc>
        <w:tc>
          <w:tcPr>
            <w:tcW w:w="1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一等奖</w:t>
            </w:r>
          </w:p>
        </w:tc>
        <w:tc>
          <w:tcPr>
            <w:tcW w:w="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3</w:t>
            </w: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5</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10</w:t>
            </w:r>
          </w:p>
        </w:tc>
        <w:tc>
          <w:tcPr>
            <w:tcW w:w="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20</w:t>
            </w:r>
          </w:p>
        </w:tc>
        <w:tc>
          <w:tcPr>
            <w:tcW w:w="356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napToGrid w:val="0"/>
              <w:spacing w:line="600" w:lineRule="exact"/>
              <w:ind w:firstLineChars="200" w:firstLine="420"/>
              <w:jc w:val="left"/>
              <w:rPr>
                <w:rFonts w:ascii="宋体" w:hAnsi="宋体"/>
                <w:kern w:val="0"/>
              </w:rPr>
            </w:pPr>
            <w:r>
              <w:rPr>
                <w:rFonts w:ascii="宋体" w:hAnsi="宋体" w:hint="eastAsia"/>
                <w:kern w:val="0"/>
              </w:rPr>
              <w:t>1、书香校园创建、寝室文化艺术节、运动会、除实践创新之外的其他校园文化活动竞赛，参照此款标准加分。</w:t>
            </w:r>
          </w:p>
          <w:p w:rsidR="006D70CA" w:rsidRDefault="006D70CA" w:rsidP="00F476BC">
            <w:pPr>
              <w:widowControl/>
              <w:autoSpaceDE w:val="0"/>
              <w:snapToGrid w:val="0"/>
              <w:spacing w:line="600" w:lineRule="exact"/>
              <w:ind w:firstLineChars="200" w:firstLine="420"/>
              <w:jc w:val="left"/>
              <w:rPr>
                <w:rFonts w:ascii="宋体" w:hAnsi="宋体"/>
                <w:kern w:val="0"/>
              </w:rPr>
            </w:pPr>
            <w:r>
              <w:rPr>
                <w:rFonts w:ascii="宋体" w:hAnsi="宋体" w:hint="eastAsia"/>
                <w:kern w:val="0"/>
              </w:rPr>
              <w:t>2、社会实践先进个人、文明养成等主题教育活动先进表彰者参照此表二等奖标准加分。</w:t>
            </w:r>
          </w:p>
          <w:p w:rsidR="006D70CA" w:rsidRDefault="006D70CA" w:rsidP="00F476BC">
            <w:pPr>
              <w:widowControl/>
              <w:autoSpaceDE w:val="0"/>
              <w:snapToGrid w:val="0"/>
              <w:spacing w:line="600" w:lineRule="exact"/>
              <w:ind w:firstLineChars="200" w:firstLine="420"/>
              <w:jc w:val="left"/>
              <w:rPr>
                <w:rFonts w:ascii="宋体" w:hAnsi="宋体"/>
                <w:kern w:val="0"/>
              </w:rPr>
            </w:pPr>
            <w:r>
              <w:rPr>
                <w:rFonts w:ascii="宋体" w:hAnsi="宋体" w:hint="eastAsia"/>
                <w:kern w:val="0"/>
              </w:rPr>
              <w:t>3、集体（或合作）项目其成员</w:t>
            </w:r>
            <w:r>
              <w:rPr>
                <w:rFonts w:ascii="宋体" w:hAnsi="宋体" w:hint="eastAsia"/>
                <w:kern w:val="0"/>
              </w:rPr>
              <w:lastRenderedPageBreak/>
              <w:t>根据对应标准减半加分。</w:t>
            </w:r>
          </w:p>
        </w:tc>
      </w:tr>
      <w:tr w:rsidR="006D70CA" w:rsidTr="006D70CA">
        <w:trPr>
          <w:trHeight w:val="820"/>
          <w:jc w:val="center"/>
        </w:trPr>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30～60%</w:t>
            </w:r>
          </w:p>
        </w:tc>
        <w:tc>
          <w:tcPr>
            <w:tcW w:w="1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二等奖</w:t>
            </w:r>
          </w:p>
        </w:tc>
        <w:tc>
          <w:tcPr>
            <w:tcW w:w="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w:t>
            </w: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4</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8</w:t>
            </w:r>
          </w:p>
        </w:tc>
        <w:tc>
          <w:tcPr>
            <w:tcW w:w="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15</w:t>
            </w:r>
          </w:p>
        </w:tc>
        <w:tc>
          <w:tcPr>
            <w:tcW w:w="3561" w:type="dxa"/>
            <w:vMerge/>
            <w:tcBorders>
              <w:top w:val="nil"/>
              <w:left w:val="nil"/>
              <w:bottom w:val="single" w:sz="8" w:space="0" w:color="auto"/>
              <w:right w:val="single" w:sz="8"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r>
      <w:tr w:rsidR="006D70CA" w:rsidTr="006D70CA">
        <w:trPr>
          <w:trHeight w:val="820"/>
          <w:jc w:val="center"/>
        </w:trPr>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60～100%</w:t>
            </w:r>
          </w:p>
        </w:tc>
        <w:tc>
          <w:tcPr>
            <w:tcW w:w="1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三等奖</w:t>
            </w:r>
          </w:p>
        </w:tc>
        <w:tc>
          <w:tcPr>
            <w:tcW w:w="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w:t>
            </w: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3</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5</w:t>
            </w:r>
          </w:p>
        </w:tc>
        <w:tc>
          <w:tcPr>
            <w:tcW w:w="67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10</w:t>
            </w:r>
          </w:p>
        </w:tc>
        <w:tc>
          <w:tcPr>
            <w:tcW w:w="3561" w:type="dxa"/>
            <w:vMerge/>
            <w:tcBorders>
              <w:top w:val="nil"/>
              <w:left w:val="nil"/>
              <w:bottom w:val="single" w:sz="8" w:space="0" w:color="auto"/>
              <w:right w:val="single" w:sz="8"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r>
      <w:tr w:rsidR="006D70CA" w:rsidTr="006D70CA">
        <w:trPr>
          <w:trHeight w:val="668"/>
          <w:jc w:val="center"/>
        </w:trPr>
        <w:tc>
          <w:tcPr>
            <w:tcW w:w="2344" w:type="dxa"/>
            <w:gridSpan w:val="2"/>
            <w:tcBorders>
              <w:top w:val="single" w:sz="8" w:space="0" w:color="auto"/>
              <w:left w:val="single" w:sz="8" w:space="0" w:color="auto"/>
              <w:bottom w:val="single" w:sz="8" w:space="0" w:color="auto"/>
              <w:right w:val="single" w:sz="8" w:space="0" w:color="auto"/>
            </w:tcBorders>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优秀奖/单项奖</w:t>
            </w:r>
          </w:p>
        </w:tc>
        <w:tc>
          <w:tcPr>
            <w:tcW w:w="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0.5</w:t>
            </w: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4</w:t>
            </w:r>
          </w:p>
        </w:tc>
        <w:tc>
          <w:tcPr>
            <w:tcW w:w="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8</w:t>
            </w:r>
          </w:p>
        </w:tc>
        <w:tc>
          <w:tcPr>
            <w:tcW w:w="3561" w:type="dxa"/>
            <w:vMerge/>
            <w:tcBorders>
              <w:top w:val="nil"/>
              <w:left w:val="nil"/>
              <w:bottom w:val="single" w:sz="8" w:space="0" w:color="auto"/>
              <w:right w:val="single" w:sz="8"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r>
    </w:tbl>
    <w:p w:rsidR="006D70CA" w:rsidRPr="006D70CA" w:rsidRDefault="006D70CA" w:rsidP="00F476BC">
      <w:pPr>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lastRenderedPageBreak/>
        <w:t>学生干部经所在班级、学生组织或聘用单位考核合格者，可按以下标准加分：学工科长助理、班长、党（团）支部书记和院团总支、校院学生会、团工委、社团联合会、青年志愿者协会、自律委、宿自管委等学生组织的部长以上的学生干部，最高可加8分；校院学生会等学生组织内设的各部门副职学生干部、社团联合会下属的各学生社团负责人、班委、党（团）支部委员，寝室长等最高可加5分。以勤工助学岗位设置的学生助理岗不属于学生干部，不予加分。如有违纪受处分现象，或有重修两门课程以上，或所在寝室被通报批评的等，考核结果为不合格，不给奖励分。受到院、校极及以上级别表彰的，按相应最高分值加分。身兼多职的学生干部只计一次最高分；</w:t>
      </w:r>
    </w:p>
    <w:p w:rsidR="006D70CA" w:rsidRPr="006D70CA" w:rsidRDefault="006D70CA" w:rsidP="00F476BC">
      <w:pPr>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学生积极参与政府部门、专业学会和校、院组织的各类文体艺术活动，不包括学生自行参加的各类商业演出活动；学生参加各级各类文体艺术竞赛获奖者，包括大学生公益广告大赛、大学生艺术展演、大学生运动会、大学生网络文化节等各级各类国家级、省级、校级部门组织的文体展演和竞赛活动，以及各级各类体育竞技比赛、辩论赛、校园文化艺术节、社团文化节等综合素质型的竞赛活动；</w:t>
      </w:r>
    </w:p>
    <w:p w:rsidR="006D70CA" w:rsidRPr="006D70CA" w:rsidRDefault="006D70CA" w:rsidP="00F476BC">
      <w:pPr>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文体艺术活动方面：参与政府部门、专业学会和校、院组织的各类演出活动及美育活动，顺利完成任务、表现优秀者，按下表加分：</w:t>
      </w:r>
    </w:p>
    <w:tbl>
      <w:tblPr>
        <w:tblW w:w="8205" w:type="dxa"/>
        <w:jc w:val="center"/>
        <w:tblLayout w:type="fixed"/>
        <w:tblCellMar>
          <w:top w:w="15" w:type="dxa"/>
          <w:left w:w="15" w:type="dxa"/>
          <w:bottom w:w="15" w:type="dxa"/>
          <w:right w:w="15" w:type="dxa"/>
        </w:tblCellMar>
        <w:tblLook w:val="04A0"/>
      </w:tblPr>
      <w:tblGrid>
        <w:gridCol w:w="1365"/>
        <w:gridCol w:w="1620"/>
        <w:gridCol w:w="1440"/>
        <w:gridCol w:w="1440"/>
        <w:gridCol w:w="1080"/>
        <w:gridCol w:w="1260"/>
      </w:tblGrid>
      <w:tr w:rsidR="006D70CA" w:rsidTr="006D70CA">
        <w:trPr>
          <w:trHeight w:val="645"/>
          <w:jc w:val="center"/>
        </w:trPr>
        <w:tc>
          <w:tcPr>
            <w:tcW w:w="2985" w:type="dxa"/>
            <w:gridSpan w:val="2"/>
            <w:tcBorders>
              <w:top w:val="single" w:sz="6" w:space="0" w:color="auto"/>
              <w:left w:val="single" w:sz="6" w:space="0" w:color="auto"/>
              <w:bottom w:val="single" w:sz="6" w:space="0" w:color="auto"/>
              <w:right w:val="single" w:sz="6" w:space="0" w:color="auto"/>
              <w:tl2br w:val="single" w:sz="4"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both"/>
              <w:textAlignment w:val="baseline"/>
              <w:rPr>
                <w:rFonts w:ascii="宋体" w:hAnsi="宋体"/>
                <w:sz w:val="21"/>
                <w:szCs w:val="21"/>
              </w:rPr>
            </w:pPr>
            <w:r>
              <w:rPr>
                <w:rFonts w:ascii="宋体" w:hAnsi="宋体" w:hint="eastAsia"/>
                <w:sz w:val="21"/>
                <w:szCs w:val="21"/>
              </w:rPr>
              <w:lastRenderedPageBreak/>
              <w:t xml:space="preserve">     级 别</w:t>
            </w:r>
          </w:p>
          <w:p w:rsidR="006D70CA" w:rsidRDefault="006D70CA" w:rsidP="00F476BC">
            <w:pPr>
              <w:pStyle w:val="a3"/>
              <w:widowControl/>
              <w:autoSpaceDE w:val="0"/>
              <w:spacing w:line="600" w:lineRule="exact"/>
              <w:ind w:firstLineChars="200" w:firstLine="420"/>
              <w:jc w:val="both"/>
              <w:textAlignment w:val="baseline"/>
              <w:rPr>
                <w:rFonts w:ascii="宋体" w:hAnsi="宋体"/>
                <w:sz w:val="21"/>
                <w:szCs w:val="21"/>
              </w:rPr>
            </w:pPr>
            <w:r>
              <w:rPr>
                <w:rFonts w:ascii="宋体" w:hAnsi="宋体" w:hint="eastAsia"/>
                <w:sz w:val="21"/>
                <w:szCs w:val="21"/>
              </w:rPr>
              <w:t>项 目</w:t>
            </w:r>
          </w:p>
        </w:tc>
        <w:tc>
          <w:tcPr>
            <w:tcW w:w="14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国家级</w:t>
            </w:r>
          </w:p>
        </w:tc>
        <w:tc>
          <w:tcPr>
            <w:tcW w:w="14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省（部）级</w:t>
            </w:r>
          </w:p>
        </w:tc>
        <w:tc>
          <w:tcPr>
            <w:tcW w:w="10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校  级</w:t>
            </w:r>
          </w:p>
        </w:tc>
        <w:tc>
          <w:tcPr>
            <w:tcW w:w="12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院  级</w:t>
            </w:r>
          </w:p>
        </w:tc>
      </w:tr>
      <w:tr w:rsidR="006D70CA" w:rsidTr="006D70CA">
        <w:trPr>
          <w:jc w:val="center"/>
        </w:trPr>
        <w:tc>
          <w:tcPr>
            <w:tcW w:w="136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tcPr>
          <w:p w:rsidR="006D70CA" w:rsidRDefault="006D70CA" w:rsidP="00F476BC">
            <w:pPr>
              <w:pStyle w:val="a3"/>
              <w:widowControl/>
              <w:autoSpaceDE w:val="0"/>
              <w:spacing w:line="600" w:lineRule="exact"/>
              <w:ind w:firstLineChars="200" w:firstLine="420"/>
              <w:jc w:val="both"/>
              <w:textAlignment w:val="baseline"/>
              <w:rPr>
                <w:rFonts w:ascii="宋体" w:hAnsi="宋体"/>
                <w:sz w:val="21"/>
                <w:szCs w:val="21"/>
              </w:rPr>
            </w:pPr>
          </w:p>
          <w:p w:rsidR="006D70CA" w:rsidRDefault="006D70CA" w:rsidP="00F476BC">
            <w:pPr>
              <w:pStyle w:val="a3"/>
              <w:widowControl/>
              <w:autoSpaceDE w:val="0"/>
              <w:spacing w:line="600" w:lineRule="exact"/>
              <w:ind w:firstLineChars="200" w:firstLine="420"/>
              <w:jc w:val="both"/>
              <w:textAlignment w:val="baseline"/>
              <w:rPr>
                <w:rFonts w:ascii="宋体" w:hAnsi="宋体"/>
                <w:sz w:val="21"/>
                <w:szCs w:val="21"/>
              </w:rPr>
            </w:pPr>
            <w:r>
              <w:rPr>
                <w:rFonts w:ascii="宋体" w:hAnsi="宋体" w:hint="eastAsia"/>
                <w:sz w:val="21"/>
                <w:szCs w:val="21"/>
              </w:rPr>
              <w:t>集体奖</w:t>
            </w:r>
          </w:p>
        </w:tc>
        <w:tc>
          <w:tcPr>
            <w:tcW w:w="162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特等奖</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12</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8</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6</w:t>
            </w:r>
          </w:p>
        </w:tc>
        <w:tc>
          <w:tcPr>
            <w:tcW w:w="126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4</w:t>
            </w:r>
          </w:p>
        </w:tc>
      </w:tr>
      <w:tr w:rsidR="006D70CA" w:rsidTr="006D70CA">
        <w:trPr>
          <w:jc w:val="center"/>
        </w:trPr>
        <w:tc>
          <w:tcPr>
            <w:tcW w:w="2985" w:type="dxa"/>
            <w:vMerge/>
            <w:tcBorders>
              <w:top w:val="nil"/>
              <w:left w:val="single" w:sz="6" w:space="0" w:color="auto"/>
              <w:bottom w:val="single" w:sz="6" w:space="0" w:color="auto"/>
              <w:right w:val="single" w:sz="6"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c>
          <w:tcPr>
            <w:tcW w:w="162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一等奖</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10</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6</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4</w:t>
            </w:r>
          </w:p>
        </w:tc>
        <w:tc>
          <w:tcPr>
            <w:tcW w:w="126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3</w:t>
            </w:r>
          </w:p>
        </w:tc>
      </w:tr>
      <w:tr w:rsidR="006D70CA" w:rsidTr="006D70CA">
        <w:trPr>
          <w:jc w:val="center"/>
        </w:trPr>
        <w:tc>
          <w:tcPr>
            <w:tcW w:w="2985" w:type="dxa"/>
            <w:vMerge/>
            <w:tcBorders>
              <w:top w:val="nil"/>
              <w:left w:val="single" w:sz="6" w:space="0" w:color="auto"/>
              <w:bottom w:val="single" w:sz="6" w:space="0" w:color="auto"/>
              <w:right w:val="single" w:sz="6"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c>
          <w:tcPr>
            <w:tcW w:w="162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二等奖</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8</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5</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3</w:t>
            </w:r>
          </w:p>
        </w:tc>
        <w:tc>
          <w:tcPr>
            <w:tcW w:w="126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2</w:t>
            </w:r>
          </w:p>
        </w:tc>
      </w:tr>
      <w:tr w:rsidR="006D70CA" w:rsidTr="006D70CA">
        <w:trPr>
          <w:jc w:val="center"/>
        </w:trPr>
        <w:tc>
          <w:tcPr>
            <w:tcW w:w="2985" w:type="dxa"/>
            <w:vMerge/>
            <w:tcBorders>
              <w:top w:val="nil"/>
              <w:left w:val="single" w:sz="6" w:space="0" w:color="auto"/>
              <w:bottom w:val="single" w:sz="6" w:space="0" w:color="auto"/>
              <w:right w:val="single" w:sz="6"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c>
          <w:tcPr>
            <w:tcW w:w="162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三等奖</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6</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4</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2</w:t>
            </w:r>
          </w:p>
        </w:tc>
        <w:tc>
          <w:tcPr>
            <w:tcW w:w="126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1</w:t>
            </w:r>
          </w:p>
        </w:tc>
      </w:tr>
      <w:tr w:rsidR="006D70CA" w:rsidTr="006D70CA">
        <w:trPr>
          <w:jc w:val="center"/>
        </w:trPr>
        <w:tc>
          <w:tcPr>
            <w:tcW w:w="136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tcPr>
          <w:p w:rsidR="006D70CA" w:rsidRDefault="006D70CA" w:rsidP="00F476BC">
            <w:pPr>
              <w:pStyle w:val="a3"/>
              <w:widowControl/>
              <w:autoSpaceDE w:val="0"/>
              <w:spacing w:line="600" w:lineRule="exact"/>
              <w:ind w:firstLineChars="200" w:firstLine="420"/>
              <w:jc w:val="both"/>
              <w:textAlignment w:val="baseline"/>
              <w:rPr>
                <w:rFonts w:ascii="宋体" w:hAnsi="宋体"/>
                <w:sz w:val="21"/>
                <w:szCs w:val="21"/>
              </w:rPr>
            </w:pPr>
          </w:p>
          <w:p w:rsidR="006D70CA" w:rsidRDefault="006D70CA" w:rsidP="00F476BC">
            <w:pPr>
              <w:pStyle w:val="a3"/>
              <w:widowControl/>
              <w:autoSpaceDE w:val="0"/>
              <w:spacing w:line="600" w:lineRule="exact"/>
              <w:ind w:firstLineChars="200" w:firstLine="420"/>
              <w:jc w:val="both"/>
              <w:textAlignment w:val="baseline"/>
              <w:rPr>
                <w:rFonts w:ascii="宋体" w:hAnsi="宋体"/>
                <w:sz w:val="21"/>
                <w:szCs w:val="21"/>
              </w:rPr>
            </w:pPr>
            <w:r>
              <w:rPr>
                <w:rFonts w:ascii="宋体" w:hAnsi="宋体" w:hint="eastAsia"/>
                <w:sz w:val="21"/>
                <w:szCs w:val="21"/>
              </w:rPr>
              <w:t>个人奖</w:t>
            </w:r>
          </w:p>
        </w:tc>
        <w:tc>
          <w:tcPr>
            <w:tcW w:w="162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特等奖</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10</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6</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5</w:t>
            </w:r>
          </w:p>
        </w:tc>
        <w:tc>
          <w:tcPr>
            <w:tcW w:w="126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3</w:t>
            </w:r>
          </w:p>
        </w:tc>
      </w:tr>
      <w:tr w:rsidR="006D70CA" w:rsidTr="006D70CA">
        <w:trPr>
          <w:jc w:val="center"/>
        </w:trPr>
        <w:tc>
          <w:tcPr>
            <w:tcW w:w="2985" w:type="dxa"/>
            <w:vMerge/>
            <w:tcBorders>
              <w:top w:val="nil"/>
              <w:left w:val="single" w:sz="6" w:space="0" w:color="auto"/>
              <w:bottom w:val="single" w:sz="6" w:space="0" w:color="auto"/>
              <w:right w:val="single" w:sz="6"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c>
          <w:tcPr>
            <w:tcW w:w="162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一等奖</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8</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5</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4</w:t>
            </w:r>
          </w:p>
        </w:tc>
        <w:tc>
          <w:tcPr>
            <w:tcW w:w="126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2</w:t>
            </w:r>
          </w:p>
        </w:tc>
      </w:tr>
      <w:tr w:rsidR="006D70CA" w:rsidTr="006D70CA">
        <w:trPr>
          <w:jc w:val="center"/>
        </w:trPr>
        <w:tc>
          <w:tcPr>
            <w:tcW w:w="2985" w:type="dxa"/>
            <w:vMerge/>
            <w:tcBorders>
              <w:top w:val="nil"/>
              <w:left w:val="single" w:sz="6" w:space="0" w:color="auto"/>
              <w:bottom w:val="single" w:sz="6" w:space="0" w:color="auto"/>
              <w:right w:val="single" w:sz="6"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c>
          <w:tcPr>
            <w:tcW w:w="162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二等奖</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6</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4</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3</w:t>
            </w:r>
          </w:p>
        </w:tc>
        <w:tc>
          <w:tcPr>
            <w:tcW w:w="126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1</w:t>
            </w:r>
          </w:p>
        </w:tc>
      </w:tr>
      <w:tr w:rsidR="006D70CA" w:rsidTr="006D70CA">
        <w:trPr>
          <w:jc w:val="center"/>
        </w:trPr>
        <w:tc>
          <w:tcPr>
            <w:tcW w:w="2985" w:type="dxa"/>
            <w:vMerge/>
            <w:tcBorders>
              <w:top w:val="nil"/>
              <w:left w:val="single" w:sz="6" w:space="0" w:color="auto"/>
              <w:bottom w:val="single" w:sz="6" w:space="0" w:color="auto"/>
              <w:right w:val="single" w:sz="6"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c>
          <w:tcPr>
            <w:tcW w:w="162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三等奖</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5</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3</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2</w:t>
            </w:r>
          </w:p>
        </w:tc>
        <w:tc>
          <w:tcPr>
            <w:tcW w:w="126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0.5</w:t>
            </w:r>
          </w:p>
        </w:tc>
      </w:tr>
      <w:tr w:rsidR="006D70CA" w:rsidTr="006D70CA">
        <w:trPr>
          <w:jc w:val="center"/>
        </w:trPr>
        <w:tc>
          <w:tcPr>
            <w:tcW w:w="29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鼓励奖、纪念奖、入围奖</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4</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3</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2</w:t>
            </w:r>
          </w:p>
        </w:tc>
        <w:tc>
          <w:tcPr>
            <w:tcW w:w="126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0.5</w:t>
            </w:r>
          </w:p>
        </w:tc>
      </w:tr>
      <w:tr w:rsidR="006D70CA" w:rsidTr="006D70CA">
        <w:trPr>
          <w:jc w:val="center"/>
        </w:trPr>
        <w:tc>
          <w:tcPr>
            <w:tcW w:w="29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演出活动</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4</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3</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2</w:t>
            </w:r>
          </w:p>
        </w:tc>
        <w:tc>
          <w:tcPr>
            <w:tcW w:w="126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0.5</w:t>
            </w:r>
          </w:p>
        </w:tc>
      </w:tr>
    </w:tbl>
    <w:p w:rsidR="006D70CA" w:rsidRPr="006D70CA" w:rsidRDefault="006D70CA" w:rsidP="00F476BC">
      <w:pPr>
        <w:autoSpaceDE w:val="0"/>
        <w:spacing w:line="600" w:lineRule="exact"/>
        <w:ind w:firstLineChars="200" w:firstLine="560"/>
        <w:rPr>
          <w:rFonts w:ascii="仿宋_GB2312" w:eastAsia="仿宋_GB2312" w:hAnsi="宋体"/>
          <w:kern w:val="0"/>
          <w:sz w:val="32"/>
          <w:szCs w:val="32"/>
        </w:rPr>
      </w:pPr>
      <w:r>
        <w:rPr>
          <w:rFonts w:ascii="宋体" w:hAnsi="宋体" w:hint="eastAsia"/>
          <w:kern w:val="0"/>
          <w:sz w:val="28"/>
          <w:szCs w:val="28"/>
        </w:rPr>
        <w:t xml:space="preserve"> </w:t>
      </w:r>
      <w:r w:rsidRPr="006D70CA">
        <w:rPr>
          <w:rFonts w:ascii="仿宋_GB2312" w:eastAsia="仿宋_GB2312" w:hAnsi="宋体" w:hint="eastAsia"/>
          <w:kern w:val="0"/>
          <w:sz w:val="32"/>
          <w:szCs w:val="32"/>
        </w:rPr>
        <w:t>（5）学生积极参与社区、学院、学校组织的各类劳动活动；学生积极参加学校、学院组织的教学楼栋卫生、宿舍园区卫生、寝室内务卫生等清扫整理活动，并获得优秀集体和个人称号等；</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参与各类劳动活动的，常规内务检查除外，顺利完成任务、表现优秀者，按下表加分：</w:t>
      </w:r>
    </w:p>
    <w:tbl>
      <w:tblPr>
        <w:tblW w:w="7845" w:type="dxa"/>
        <w:jc w:val="center"/>
        <w:tblLayout w:type="fixed"/>
        <w:tblCellMar>
          <w:top w:w="15" w:type="dxa"/>
          <w:left w:w="15" w:type="dxa"/>
          <w:bottom w:w="15" w:type="dxa"/>
          <w:right w:w="15" w:type="dxa"/>
        </w:tblCellMar>
        <w:tblLook w:val="04A0"/>
      </w:tblPr>
      <w:tblGrid>
        <w:gridCol w:w="1365"/>
        <w:gridCol w:w="1620"/>
        <w:gridCol w:w="1440"/>
        <w:gridCol w:w="1080"/>
        <w:gridCol w:w="1080"/>
        <w:gridCol w:w="1260"/>
      </w:tblGrid>
      <w:tr w:rsidR="006D70CA" w:rsidTr="006D70CA">
        <w:trPr>
          <w:trHeight w:val="645"/>
          <w:jc w:val="center"/>
        </w:trPr>
        <w:tc>
          <w:tcPr>
            <w:tcW w:w="2985" w:type="dxa"/>
            <w:gridSpan w:val="2"/>
            <w:tcBorders>
              <w:top w:val="single" w:sz="6" w:space="0" w:color="auto"/>
              <w:left w:val="single" w:sz="6" w:space="0" w:color="auto"/>
              <w:bottom w:val="single" w:sz="6" w:space="0" w:color="auto"/>
              <w:right w:val="single" w:sz="6" w:space="0" w:color="auto"/>
              <w:tl2br w:val="single" w:sz="4"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both"/>
              <w:textAlignment w:val="baseline"/>
              <w:rPr>
                <w:rFonts w:ascii="宋体" w:hAnsi="宋体"/>
                <w:sz w:val="21"/>
                <w:szCs w:val="21"/>
              </w:rPr>
            </w:pPr>
            <w:r>
              <w:rPr>
                <w:rFonts w:ascii="宋体" w:hAnsi="宋体" w:hint="eastAsia"/>
                <w:sz w:val="21"/>
                <w:szCs w:val="21"/>
              </w:rPr>
              <w:t xml:space="preserve">     级 别</w:t>
            </w:r>
          </w:p>
          <w:p w:rsidR="006D70CA" w:rsidRDefault="006D70CA" w:rsidP="00F476BC">
            <w:pPr>
              <w:pStyle w:val="a3"/>
              <w:widowControl/>
              <w:autoSpaceDE w:val="0"/>
              <w:spacing w:line="600" w:lineRule="exact"/>
              <w:ind w:firstLineChars="200" w:firstLine="420"/>
              <w:jc w:val="both"/>
              <w:textAlignment w:val="baseline"/>
              <w:rPr>
                <w:rFonts w:ascii="宋体" w:hAnsi="宋体"/>
                <w:sz w:val="21"/>
                <w:szCs w:val="21"/>
              </w:rPr>
            </w:pPr>
            <w:r>
              <w:rPr>
                <w:rFonts w:ascii="宋体" w:hAnsi="宋体" w:hint="eastAsia"/>
                <w:sz w:val="21"/>
                <w:szCs w:val="21"/>
              </w:rPr>
              <w:t>项 目</w:t>
            </w:r>
          </w:p>
        </w:tc>
        <w:tc>
          <w:tcPr>
            <w:tcW w:w="14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市级</w:t>
            </w:r>
          </w:p>
        </w:tc>
        <w:tc>
          <w:tcPr>
            <w:tcW w:w="10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社区</w:t>
            </w:r>
          </w:p>
        </w:tc>
        <w:tc>
          <w:tcPr>
            <w:tcW w:w="10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校  级</w:t>
            </w:r>
          </w:p>
        </w:tc>
        <w:tc>
          <w:tcPr>
            <w:tcW w:w="12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院  级</w:t>
            </w:r>
          </w:p>
        </w:tc>
      </w:tr>
      <w:tr w:rsidR="006D70CA" w:rsidTr="006D70CA">
        <w:trPr>
          <w:jc w:val="center"/>
        </w:trPr>
        <w:tc>
          <w:tcPr>
            <w:tcW w:w="136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both"/>
              <w:textAlignment w:val="baseline"/>
              <w:rPr>
                <w:rFonts w:ascii="宋体" w:hAnsi="宋体"/>
                <w:sz w:val="21"/>
                <w:szCs w:val="21"/>
              </w:rPr>
            </w:pPr>
            <w:r>
              <w:rPr>
                <w:rFonts w:ascii="宋体" w:hAnsi="宋体" w:hint="eastAsia"/>
                <w:sz w:val="21"/>
                <w:szCs w:val="21"/>
              </w:rPr>
              <w:t>参与各类劳动活动</w:t>
            </w:r>
          </w:p>
        </w:tc>
        <w:tc>
          <w:tcPr>
            <w:tcW w:w="16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1h以上/次</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4</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3</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2</w:t>
            </w:r>
          </w:p>
        </w:tc>
        <w:tc>
          <w:tcPr>
            <w:tcW w:w="126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1.5</w:t>
            </w:r>
          </w:p>
        </w:tc>
      </w:tr>
      <w:tr w:rsidR="006D70CA" w:rsidTr="006D70CA">
        <w:trPr>
          <w:jc w:val="center"/>
        </w:trPr>
        <w:tc>
          <w:tcPr>
            <w:tcW w:w="2985" w:type="dxa"/>
            <w:vMerge/>
            <w:tcBorders>
              <w:top w:val="nil"/>
              <w:left w:val="single" w:sz="6" w:space="0" w:color="auto"/>
              <w:bottom w:val="single" w:sz="6" w:space="0" w:color="auto"/>
              <w:right w:val="single" w:sz="6"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c>
          <w:tcPr>
            <w:tcW w:w="16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1h以内/次</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3</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2</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1.5</w:t>
            </w:r>
          </w:p>
        </w:tc>
        <w:tc>
          <w:tcPr>
            <w:tcW w:w="126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1</w:t>
            </w:r>
          </w:p>
        </w:tc>
      </w:tr>
      <w:tr w:rsidR="006D70CA" w:rsidTr="006D70CA">
        <w:trPr>
          <w:jc w:val="center"/>
        </w:trPr>
        <w:tc>
          <w:tcPr>
            <w:tcW w:w="136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both"/>
              <w:textAlignment w:val="baseline"/>
              <w:rPr>
                <w:rFonts w:ascii="宋体" w:hAnsi="宋体"/>
                <w:sz w:val="21"/>
                <w:szCs w:val="21"/>
              </w:rPr>
            </w:pPr>
            <w:r>
              <w:rPr>
                <w:rFonts w:ascii="宋体" w:hAnsi="宋体" w:hint="eastAsia"/>
                <w:sz w:val="21"/>
                <w:szCs w:val="21"/>
              </w:rPr>
              <w:lastRenderedPageBreak/>
              <w:t>荣获荣誉</w:t>
            </w:r>
          </w:p>
        </w:tc>
        <w:tc>
          <w:tcPr>
            <w:tcW w:w="16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优秀集体</w:t>
            </w:r>
          </w:p>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（人均加分）</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2</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1.5</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1</w:t>
            </w:r>
          </w:p>
        </w:tc>
        <w:tc>
          <w:tcPr>
            <w:tcW w:w="126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0.5</w:t>
            </w:r>
          </w:p>
        </w:tc>
      </w:tr>
      <w:tr w:rsidR="006D70CA" w:rsidTr="006D70CA">
        <w:trPr>
          <w:jc w:val="center"/>
        </w:trPr>
        <w:tc>
          <w:tcPr>
            <w:tcW w:w="2985" w:type="dxa"/>
            <w:vMerge/>
            <w:tcBorders>
              <w:top w:val="nil"/>
              <w:left w:val="single" w:sz="6" w:space="0" w:color="auto"/>
              <w:bottom w:val="single" w:sz="6" w:space="0" w:color="auto"/>
              <w:right w:val="single" w:sz="6"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c>
          <w:tcPr>
            <w:tcW w:w="16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优秀个人</w:t>
            </w: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4</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3</w:t>
            </w:r>
          </w:p>
        </w:tc>
        <w:tc>
          <w:tcPr>
            <w:tcW w:w="108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2</w:t>
            </w:r>
          </w:p>
        </w:tc>
        <w:tc>
          <w:tcPr>
            <w:tcW w:w="1260" w:type="dxa"/>
            <w:tcBorders>
              <w:top w:val="nil"/>
              <w:left w:val="nil"/>
              <w:bottom w:val="single" w:sz="6" w:space="0" w:color="auto"/>
              <w:right w:val="single" w:sz="6" w:space="0" w:color="auto"/>
            </w:tcBorders>
            <w:tcMar>
              <w:top w:w="0" w:type="dxa"/>
              <w:left w:w="105" w:type="dxa"/>
              <w:bottom w:w="0" w:type="dxa"/>
              <w:right w:w="105" w:type="dxa"/>
            </w:tcMar>
            <w:hideMark/>
          </w:tcPr>
          <w:p w:rsidR="006D70CA" w:rsidRDefault="006D70CA" w:rsidP="00F476BC">
            <w:pPr>
              <w:pStyle w:val="a3"/>
              <w:widowControl/>
              <w:autoSpaceDE w:val="0"/>
              <w:spacing w:line="600" w:lineRule="exact"/>
              <w:ind w:firstLineChars="200" w:firstLine="420"/>
              <w:jc w:val="center"/>
              <w:textAlignment w:val="baseline"/>
              <w:rPr>
                <w:rFonts w:ascii="宋体" w:hAnsi="宋体"/>
                <w:sz w:val="21"/>
                <w:szCs w:val="21"/>
              </w:rPr>
            </w:pPr>
            <w:r>
              <w:rPr>
                <w:rFonts w:ascii="宋体" w:hAnsi="宋体" w:hint="eastAsia"/>
                <w:sz w:val="21"/>
                <w:szCs w:val="21"/>
              </w:rPr>
              <w:t>1</w:t>
            </w:r>
          </w:p>
        </w:tc>
      </w:tr>
    </w:tbl>
    <w:p w:rsidR="006D70CA" w:rsidRPr="006D70CA" w:rsidRDefault="006D70CA" w:rsidP="00F476BC">
      <w:pPr>
        <w:widowControl/>
        <w:autoSpaceDE w:val="0"/>
        <w:spacing w:line="600" w:lineRule="exact"/>
        <w:ind w:firstLineChars="200" w:firstLine="560"/>
        <w:rPr>
          <w:rFonts w:ascii="仿宋_GB2312" w:eastAsia="仿宋_GB2312" w:hAnsi="宋体"/>
          <w:kern w:val="0"/>
          <w:sz w:val="32"/>
          <w:szCs w:val="32"/>
        </w:rPr>
      </w:pPr>
      <w:r>
        <w:rPr>
          <w:rFonts w:ascii="宋体" w:hAnsi="宋体" w:hint="eastAsia"/>
          <w:kern w:val="0"/>
          <w:sz w:val="28"/>
          <w:szCs w:val="28"/>
        </w:rPr>
        <w:t xml:space="preserve">     </w:t>
      </w:r>
      <w:r w:rsidRPr="006D70CA">
        <w:rPr>
          <w:rFonts w:ascii="仿宋_GB2312" w:eastAsia="仿宋_GB2312" w:hAnsi="宋体" w:hint="eastAsia"/>
          <w:kern w:val="0"/>
          <w:sz w:val="32"/>
          <w:szCs w:val="32"/>
        </w:rPr>
        <w:t>测评标准中凡同类项目加分，只计最高分，不重复累计加分；</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6）凡以综合素质考评成绩为依据，或通过非竞赛途径、推荐评比所产生的各种奖励、奖助学金、荣誉不加分（如每学年的优秀学生评选、各级学生组织内评优、国家奖学金、社会奖助学金、班级工作评优、优秀党团员、优秀学生干部等）。</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3.减分（减完为止）</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凡在测评学期内有以下情形者，在基本要求分中按以下标准减分，可累计减分，直至减完为止。</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（1）思想政治表现方面：无故不参加校、院、班级组织的思想政治教育活动或团总支、班集体、团支部组织的其它集体政治学习，经查实，减5分/次；未经审批同意组织或参与集会、游行的，经查实，减20分/次；</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2）道德品质修养方面：不讲社会公德、故意损坏公物或破坏环境的，经查实，减5分/次；因不负责任、不讲诚信，造成一定负面影响和不良后果的，经查实，减5分/次；所在寝室卫生检查中不合格，每人减5分/次；不参加集体组织的公益劳动，经查实，每缺勤一次减5分，迟到或</w:t>
      </w:r>
      <w:r w:rsidRPr="006D70CA">
        <w:rPr>
          <w:rFonts w:ascii="仿宋_GB2312" w:eastAsia="仿宋_GB2312" w:hAnsi="宋体" w:hint="eastAsia"/>
          <w:kern w:val="0"/>
          <w:sz w:val="32"/>
          <w:szCs w:val="32"/>
        </w:rPr>
        <w:lastRenderedPageBreak/>
        <w:t>早退减3分/次；不尊重老师和不服从教育管理，态度不端正者，视情节轻重减10-20分/人；</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（3）学习态度作风方面：无故旷课减5分/次；上课迟到、早退减3分/次；不按要求完成学习任务的，减3分/次；带早餐和穿拖鞋进教室减5分/次；课堂玩手机、讲话、睡觉、吃食物等减5分/次；</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4）组织纪律观念方面：此项针对学生行为违纪方面减分。受到学校留校察看处分减20分/次；记过处分减15分/次；严重警告处分减10分/次；警告处分减5分/次；受到校、院通报批评的，减3分/次；未经审批同意，擅自外宿的，减15分/次；损毁宿舍设备、私拉电线、乱停乱放、违章使用电器、留宿外人，减10分/次；赌博、酗酒者减10分/次；打架斗殴者减15分/次；其它违反校纪校规的情况，学院可酌情减分；</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（5）身心健康素质方面：没有事前请假，无正当理由不参加学校、学院、班级课外体育锻炼、心理健康教育、学生军事训练、升旗、国防教育等活动的，经查实，每缺勤一次减5分，迟到或早退减3分/次；</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6）有以下情况：①有反党、反社会主义、反四项基本原则言论或行为者；②参加邪教组织者；③从事非法的政治、宗教活动者；④违反国家法律、法令、法规，触犯国家刑律者；⑤组织或参与有损于祖国尊严、荣誉、利益和危害社会秩序活动者；⑥被依法列入失信联合惩戒对象名单者,</w:t>
      </w:r>
      <w:r w:rsidRPr="006D70CA">
        <w:rPr>
          <w:rFonts w:ascii="仿宋_GB2312" w:eastAsia="仿宋_GB2312" w:hAnsi="宋体" w:hint="eastAsia"/>
          <w:kern w:val="0"/>
          <w:sz w:val="32"/>
          <w:szCs w:val="32"/>
        </w:rPr>
        <w:lastRenderedPageBreak/>
        <w:t>以上情形经查实，基本素质测评计0分，本学年综合素质测评等级为不合格。</w:t>
      </w:r>
    </w:p>
    <w:p w:rsidR="006D70CA" w:rsidRPr="006D70CA" w:rsidRDefault="006D70CA" w:rsidP="00F476BC">
      <w:pPr>
        <w:autoSpaceDE w:val="0"/>
        <w:spacing w:line="600" w:lineRule="exact"/>
        <w:ind w:firstLineChars="200" w:firstLine="643"/>
        <w:rPr>
          <w:rFonts w:ascii="楷体" w:eastAsia="楷体" w:hAnsi="楷体"/>
          <w:b/>
          <w:sz w:val="32"/>
          <w:szCs w:val="32"/>
        </w:rPr>
      </w:pPr>
      <w:r w:rsidRPr="006D70CA">
        <w:rPr>
          <w:rFonts w:ascii="楷体" w:eastAsia="楷体" w:hAnsi="楷体" w:hint="eastAsia"/>
          <w:b/>
          <w:sz w:val="32"/>
          <w:szCs w:val="32"/>
        </w:rPr>
        <w:t>（三）创新素质与实践能力方面</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以学生实际所获得的荣誉和奖励等作为评价的指标。总分最高不超过100分，具体由加分而得。</w:t>
      </w:r>
    </w:p>
    <w:p w:rsidR="006D70CA" w:rsidRPr="006D70CA" w:rsidRDefault="006D70CA" w:rsidP="00F476BC">
      <w:pPr>
        <w:widowControl/>
        <w:autoSpaceDE w:val="0"/>
        <w:spacing w:line="600" w:lineRule="exact"/>
        <w:ind w:firstLineChars="200" w:firstLine="640"/>
        <w:rPr>
          <w:rFonts w:ascii="仿宋_GB2312" w:eastAsia="仿宋_GB2312" w:hAnsi="宋体"/>
          <w:b/>
          <w:kern w:val="0"/>
          <w:sz w:val="32"/>
          <w:szCs w:val="32"/>
        </w:rPr>
      </w:pPr>
      <w:r w:rsidRPr="006D70CA">
        <w:rPr>
          <w:rFonts w:ascii="仿宋_GB2312" w:eastAsia="仿宋_GB2312" w:hAnsi="宋体" w:hint="eastAsia"/>
          <w:b/>
          <w:kern w:val="0"/>
          <w:sz w:val="32"/>
          <w:szCs w:val="32"/>
        </w:rPr>
        <w:t>1.创新创造能力</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（1）与专业学习相关的学科竞赛。参照以下标准加分：</w:t>
      </w:r>
    </w:p>
    <w:tbl>
      <w:tblPr>
        <w:tblW w:w="8522" w:type="dxa"/>
        <w:jc w:val="center"/>
        <w:tblLayout w:type="fixed"/>
        <w:tblCellMar>
          <w:left w:w="0" w:type="dxa"/>
          <w:right w:w="0" w:type="dxa"/>
        </w:tblCellMar>
        <w:tblLook w:val="04A0"/>
      </w:tblPr>
      <w:tblGrid>
        <w:gridCol w:w="1314"/>
        <w:gridCol w:w="1133"/>
        <w:gridCol w:w="1081"/>
        <w:gridCol w:w="900"/>
        <w:gridCol w:w="900"/>
        <w:gridCol w:w="1084"/>
        <w:gridCol w:w="2110"/>
      </w:tblGrid>
      <w:tr w:rsidR="006D70CA" w:rsidTr="006D70CA">
        <w:trPr>
          <w:trHeight w:val="630"/>
          <w:jc w:val="center"/>
        </w:trPr>
        <w:tc>
          <w:tcPr>
            <w:tcW w:w="1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按名次</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按等级</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院级</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校级</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省级</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国家级</w:t>
            </w:r>
          </w:p>
        </w:tc>
        <w:tc>
          <w:tcPr>
            <w:tcW w:w="2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备 注</w:t>
            </w:r>
          </w:p>
        </w:tc>
      </w:tr>
      <w:tr w:rsidR="006D70CA" w:rsidTr="006D70CA">
        <w:trPr>
          <w:cantSplit/>
          <w:trHeight w:val="430"/>
          <w:jc w:val="center"/>
        </w:trPr>
        <w:tc>
          <w:tcPr>
            <w:tcW w:w="1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1～30%</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一等</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3</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8</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15</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30</w:t>
            </w:r>
          </w:p>
        </w:tc>
        <w:tc>
          <w:tcPr>
            <w:tcW w:w="21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napToGrid w:val="0"/>
              <w:spacing w:line="600" w:lineRule="exact"/>
              <w:ind w:firstLineChars="200" w:firstLine="420"/>
              <w:rPr>
                <w:rFonts w:ascii="宋体" w:hAnsi="宋体"/>
                <w:kern w:val="0"/>
              </w:rPr>
            </w:pPr>
            <w:r>
              <w:rPr>
                <w:rFonts w:ascii="宋体" w:hAnsi="宋体" w:hint="eastAsia"/>
                <w:kern w:val="0"/>
              </w:rPr>
              <w:t>集体（或合作）项目成员根据对应标准减半加分。</w:t>
            </w:r>
          </w:p>
        </w:tc>
      </w:tr>
      <w:tr w:rsidR="006D70CA" w:rsidTr="006D70CA">
        <w:trPr>
          <w:cantSplit/>
          <w:trHeight w:val="465"/>
          <w:jc w:val="center"/>
        </w:trPr>
        <w:tc>
          <w:tcPr>
            <w:tcW w:w="1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30～60%</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二等</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6</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12</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20</w:t>
            </w:r>
          </w:p>
        </w:tc>
        <w:tc>
          <w:tcPr>
            <w:tcW w:w="2110" w:type="dxa"/>
            <w:vMerge/>
            <w:tcBorders>
              <w:top w:val="nil"/>
              <w:left w:val="nil"/>
              <w:bottom w:val="single" w:sz="8" w:space="0" w:color="auto"/>
              <w:right w:val="single" w:sz="8"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r>
      <w:tr w:rsidR="006D70CA" w:rsidTr="006D70CA">
        <w:trPr>
          <w:cantSplit/>
          <w:trHeight w:val="456"/>
          <w:jc w:val="center"/>
        </w:trPr>
        <w:tc>
          <w:tcPr>
            <w:tcW w:w="1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60～100%</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三等</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3</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8</w:t>
            </w:r>
          </w:p>
        </w:tc>
        <w:tc>
          <w:tcPr>
            <w:tcW w:w="108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15</w:t>
            </w:r>
          </w:p>
        </w:tc>
        <w:tc>
          <w:tcPr>
            <w:tcW w:w="2110" w:type="dxa"/>
            <w:vMerge/>
            <w:tcBorders>
              <w:top w:val="nil"/>
              <w:left w:val="nil"/>
              <w:bottom w:val="single" w:sz="8" w:space="0" w:color="auto"/>
              <w:right w:val="single" w:sz="8"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r>
      <w:tr w:rsidR="006D70CA" w:rsidTr="006D70CA">
        <w:trPr>
          <w:cantSplit/>
          <w:trHeight w:val="159"/>
          <w:jc w:val="center"/>
        </w:trPr>
        <w:tc>
          <w:tcPr>
            <w:tcW w:w="2447" w:type="dxa"/>
            <w:gridSpan w:val="2"/>
            <w:tcBorders>
              <w:top w:val="single" w:sz="8" w:space="0" w:color="auto"/>
              <w:left w:val="single" w:sz="8" w:space="0" w:color="auto"/>
              <w:bottom w:val="single" w:sz="8" w:space="0" w:color="auto"/>
              <w:right w:val="single" w:sz="8" w:space="0" w:color="auto"/>
            </w:tcBorders>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优秀奖/单项奖</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0.5</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6</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10</w:t>
            </w:r>
          </w:p>
        </w:tc>
        <w:tc>
          <w:tcPr>
            <w:tcW w:w="2110" w:type="dxa"/>
            <w:vMerge/>
            <w:tcBorders>
              <w:top w:val="nil"/>
              <w:left w:val="nil"/>
              <w:bottom w:val="single" w:sz="8" w:space="0" w:color="auto"/>
              <w:right w:val="single" w:sz="8"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r>
    </w:tbl>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（2）发表学术论文</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以第一作者身份在公开正式出版的刊物上发表与所学专业相关学术论文的，按下表加分。所有论文加分均应有出版刊物原件(录用通知无效),不同论文按篇数累计加分；被转载的论文按转载最高级刊物计分；集体合作论文根据对应标准减半加分。刊物级别由学院按国家和学校有关规定认定；</w:t>
      </w:r>
    </w:p>
    <w:tbl>
      <w:tblPr>
        <w:tblW w:w="8522" w:type="dxa"/>
        <w:jc w:val="center"/>
        <w:tblLayout w:type="fixed"/>
        <w:tblCellMar>
          <w:left w:w="0" w:type="dxa"/>
          <w:right w:w="0" w:type="dxa"/>
        </w:tblCellMar>
        <w:tblLook w:val="04A0"/>
      </w:tblPr>
      <w:tblGrid>
        <w:gridCol w:w="3710"/>
        <w:gridCol w:w="1364"/>
        <w:gridCol w:w="1002"/>
        <w:gridCol w:w="2446"/>
      </w:tblGrid>
      <w:tr w:rsidR="006D70CA" w:rsidTr="006D70CA">
        <w:trPr>
          <w:trHeight w:val="512"/>
          <w:jc w:val="center"/>
        </w:trPr>
        <w:tc>
          <w:tcPr>
            <w:tcW w:w="3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SCI、SSCI、EI、ISTP论文</w:t>
            </w:r>
          </w:p>
        </w:tc>
        <w:tc>
          <w:tcPr>
            <w:tcW w:w="13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国家级</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省级</w:t>
            </w:r>
          </w:p>
        </w:tc>
        <w:tc>
          <w:tcPr>
            <w:tcW w:w="24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学术论文集（省级以上）</w:t>
            </w:r>
          </w:p>
        </w:tc>
      </w:tr>
      <w:tr w:rsidR="006D70CA" w:rsidTr="006D70CA">
        <w:trPr>
          <w:jc w:val="center"/>
        </w:trPr>
        <w:tc>
          <w:tcPr>
            <w:tcW w:w="3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lastRenderedPageBreak/>
              <w:t>30</w:t>
            </w:r>
          </w:p>
        </w:tc>
        <w:tc>
          <w:tcPr>
            <w:tcW w:w="13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20</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10</w:t>
            </w:r>
          </w:p>
        </w:tc>
        <w:tc>
          <w:tcPr>
            <w:tcW w:w="24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5</w:t>
            </w:r>
          </w:p>
        </w:tc>
      </w:tr>
    </w:tbl>
    <w:p w:rsidR="006D70CA" w:rsidRPr="006D70CA" w:rsidRDefault="006D70CA" w:rsidP="00F476BC">
      <w:pPr>
        <w:widowControl/>
        <w:numPr>
          <w:ilvl w:val="0"/>
          <w:numId w:val="2"/>
        </w:numPr>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出版著作。公开正式出版学术、文学、艺术等著作的，按下表加分。不同著作可累加计分，合著者按作者实际承担的工作量计分；</w:t>
      </w:r>
    </w:p>
    <w:tbl>
      <w:tblPr>
        <w:tblW w:w="8522" w:type="dxa"/>
        <w:jc w:val="center"/>
        <w:tblLayout w:type="fixed"/>
        <w:tblCellMar>
          <w:left w:w="0" w:type="dxa"/>
          <w:right w:w="0" w:type="dxa"/>
        </w:tblCellMar>
        <w:tblLook w:val="04A0"/>
      </w:tblPr>
      <w:tblGrid>
        <w:gridCol w:w="1420"/>
        <w:gridCol w:w="1420"/>
        <w:gridCol w:w="1421"/>
        <w:gridCol w:w="1420"/>
        <w:gridCol w:w="1420"/>
        <w:gridCol w:w="1421"/>
      </w:tblGrid>
      <w:tr w:rsidR="006D70CA" w:rsidTr="006D70CA">
        <w:trPr>
          <w:cantSplit/>
          <w:jc w:val="center"/>
        </w:trPr>
        <w:tc>
          <w:tcPr>
            <w:tcW w:w="28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独（合）著</w:t>
            </w:r>
          </w:p>
        </w:tc>
        <w:tc>
          <w:tcPr>
            <w:tcW w:w="568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主（参）编</w:t>
            </w:r>
          </w:p>
        </w:tc>
      </w:tr>
      <w:tr w:rsidR="006D70CA" w:rsidTr="006D70CA">
        <w:trPr>
          <w:cantSplit/>
          <w:jc w:val="center"/>
        </w:trPr>
        <w:tc>
          <w:tcPr>
            <w:tcW w:w="1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w:t>
            </w:r>
            <w:r>
              <w:rPr>
                <w:rFonts w:ascii="宋体" w:hAnsi="宋体" w:hint="eastAsia"/>
                <w:spacing w:val="-20"/>
                <w:kern w:val="0"/>
              </w:rPr>
              <w:t>10万字</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w:t>
            </w:r>
            <w:r>
              <w:rPr>
                <w:rFonts w:ascii="宋体" w:hAnsi="宋体" w:hint="eastAsia"/>
                <w:spacing w:val="-20"/>
                <w:kern w:val="0"/>
              </w:rPr>
              <w:t>10万字</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w:t>
            </w:r>
            <w:r>
              <w:rPr>
                <w:rFonts w:ascii="宋体" w:hAnsi="宋体" w:hint="eastAsia"/>
                <w:spacing w:val="-20"/>
                <w:kern w:val="0"/>
              </w:rPr>
              <w:t>10万字</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w:t>
            </w:r>
            <w:r>
              <w:rPr>
                <w:rFonts w:ascii="宋体" w:hAnsi="宋体" w:hint="eastAsia"/>
                <w:spacing w:val="-20"/>
                <w:kern w:val="0"/>
              </w:rPr>
              <w:t>5万字</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w:t>
            </w:r>
            <w:r>
              <w:rPr>
                <w:rFonts w:ascii="宋体" w:hAnsi="宋体" w:hint="eastAsia"/>
                <w:spacing w:val="-20"/>
                <w:kern w:val="0"/>
              </w:rPr>
              <w:t>1万字</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w:t>
            </w:r>
            <w:r>
              <w:rPr>
                <w:rFonts w:ascii="宋体" w:hAnsi="宋体" w:hint="eastAsia"/>
                <w:spacing w:val="-20"/>
                <w:kern w:val="0"/>
              </w:rPr>
              <w:t>1万字</w:t>
            </w:r>
          </w:p>
        </w:tc>
      </w:tr>
      <w:tr w:rsidR="006D70CA" w:rsidTr="006D70CA">
        <w:trPr>
          <w:jc w:val="center"/>
        </w:trPr>
        <w:tc>
          <w:tcPr>
            <w:tcW w:w="1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20</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8—15</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15</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12</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8</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5</w:t>
            </w:r>
          </w:p>
        </w:tc>
      </w:tr>
    </w:tbl>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4）科研成果与科技发明。参加科学研究和科技学术活动，取得科研成果获奖或通过鉴定的，或取得发明专利的，或参加大学生科技创新活动相关竞赛获奖的，获奖等级从高到低分别参照下列表格的相应等级加分。不同成果可累计加分，同一成果获不同级别奖励，取最高级别奖励加一次分，不累加；集体合作成果根据对应加分标准减半加分。成果获奖或鉴定等级由学院根据有关规定认定；</w:t>
      </w:r>
    </w:p>
    <w:tbl>
      <w:tblPr>
        <w:tblW w:w="8522" w:type="dxa"/>
        <w:jc w:val="center"/>
        <w:tblLayout w:type="fixed"/>
        <w:tblCellMar>
          <w:left w:w="0" w:type="dxa"/>
          <w:right w:w="0" w:type="dxa"/>
        </w:tblCellMar>
        <w:tblLook w:val="04A0"/>
      </w:tblPr>
      <w:tblGrid>
        <w:gridCol w:w="2247"/>
        <w:gridCol w:w="1256"/>
        <w:gridCol w:w="1256"/>
        <w:gridCol w:w="1254"/>
        <w:gridCol w:w="1256"/>
        <w:gridCol w:w="1253"/>
      </w:tblGrid>
      <w:tr w:rsidR="006D70CA" w:rsidTr="006D70CA">
        <w:trPr>
          <w:cantSplit/>
          <w:trHeight w:val="360"/>
          <w:jc w:val="center"/>
        </w:trPr>
        <w:tc>
          <w:tcPr>
            <w:tcW w:w="224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科研成果、大学生科技创新活动相关竞赛</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等级</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国际级</w:t>
            </w:r>
          </w:p>
        </w:tc>
        <w:tc>
          <w:tcPr>
            <w:tcW w:w="12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国家级</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省级</w:t>
            </w:r>
          </w:p>
        </w:tc>
        <w:tc>
          <w:tcPr>
            <w:tcW w:w="1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（市）校级</w:t>
            </w:r>
          </w:p>
        </w:tc>
      </w:tr>
      <w:tr w:rsidR="006D70CA" w:rsidTr="006D70CA">
        <w:trPr>
          <w:cantSplit/>
          <w:trHeight w:val="360"/>
          <w:jc w:val="center"/>
        </w:trPr>
        <w:tc>
          <w:tcPr>
            <w:tcW w:w="3503" w:type="dxa"/>
            <w:vMerge/>
            <w:tcBorders>
              <w:top w:val="single" w:sz="8" w:space="0" w:color="auto"/>
              <w:left w:val="single" w:sz="8" w:space="0" w:color="auto"/>
              <w:bottom w:val="single" w:sz="8" w:space="0" w:color="auto"/>
              <w:right w:val="single" w:sz="8"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一</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40</w:t>
            </w:r>
          </w:p>
        </w:tc>
        <w:tc>
          <w:tcPr>
            <w:tcW w:w="12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30</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20</w:t>
            </w:r>
          </w:p>
        </w:tc>
        <w:tc>
          <w:tcPr>
            <w:tcW w:w="1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10</w:t>
            </w:r>
          </w:p>
        </w:tc>
      </w:tr>
      <w:tr w:rsidR="006D70CA" w:rsidTr="006D70CA">
        <w:trPr>
          <w:cantSplit/>
          <w:trHeight w:val="360"/>
          <w:jc w:val="center"/>
        </w:trPr>
        <w:tc>
          <w:tcPr>
            <w:tcW w:w="3503" w:type="dxa"/>
            <w:vMerge/>
            <w:tcBorders>
              <w:top w:val="single" w:sz="8" w:space="0" w:color="auto"/>
              <w:left w:val="single" w:sz="8" w:space="0" w:color="auto"/>
              <w:bottom w:val="single" w:sz="8" w:space="0" w:color="auto"/>
              <w:right w:val="single" w:sz="8"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二</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30</w:t>
            </w:r>
          </w:p>
        </w:tc>
        <w:tc>
          <w:tcPr>
            <w:tcW w:w="12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25</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15</w:t>
            </w:r>
          </w:p>
        </w:tc>
        <w:tc>
          <w:tcPr>
            <w:tcW w:w="1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8</w:t>
            </w:r>
          </w:p>
        </w:tc>
      </w:tr>
      <w:tr w:rsidR="006D70CA" w:rsidTr="006D70CA">
        <w:trPr>
          <w:cantSplit/>
          <w:trHeight w:val="360"/>
          <w:jc w:val="center"/>
        </w:trPr>
        <w:tc>
          <w:tcPr>
            <w:tcW w:w="3503" w:type="dxa"/>
            <w:vMerge/>
            <w:tcBorders>
              <w:top w:val="single" w:sz="8" w:space="0" w:color="auto"/>
              <w:left w:val="single" w:sz="8" w:space="0" w:color="auto"/>
              <w:bottom w:val="single" w:sz="8" w:space="0" w:color="auto"/>
              <w:right w:val="single" w:sz="8"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三</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25</w:t>
            </w:r>
          </w:p>
        </w:tc>
        <w:tc>
          <w:tcPr>
            <w:tcW w:w="12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20</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10</w:t>
            </w:r>
          </w:p>
        </w:tc>
        <w:tc>
          <w:tcPr>
            <w:tcW w:w="1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5</w:t>
            </w:r>
          </w:p>
        </w:tc>
      </w:tr>
      <w:tr w:rsidR="006D70CA" w:rsidTr="006D70CA">
        <w:trPr>
          <w:cantSplit/>
          <w:trHeight w:val="360"/>
          <w:jc w:val="center"/>
        </w:trPr>
        <w:tc>
          <w:tcPr>
            <w:tcW w:w="3503" w:type="dxa"/>
            <w:vMerge/>
            <w:tcBorders>
              <w:top w:val="single" w:sz="8" w:space="0" w:color="auto"/>
              <w:left w:val="single" w:sz="8" w:space="0" w:color="auto"/>
              <w:bottom w:val="single" w:sz="8" w:space="0" w:color="auto"/>
              <w:right w:val="single" w:sz="8" w:space="0" w:color="auto"/>
            </w:tcBorders>
            <w:vAlign w:val="center"/>
            <w:hideMark/>
          </w:tcPr>
          <w:p w:rsidR="006D70CA" w:rsidRDefault="006D70CA" w:rsidP="00F476BC">
            <w:pPr>
              <w:widowControl/>
              <w:spacing w:line="600" w:lineRule="exact"/>
              <w:ind w:firstLineChars="200" w:firstLine="420"/>
              <w:jc w:val="left"/>
              <w:rPr>
                <w:rFonts w:ascii="宋体" w:hAnsi="宋体"/>
                <w:kern w:val="0"/>
              </w:rPr>
            </w:pP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优秀</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20</w:t>
            </w:r>
          </w:p>
        </w:tc>
        <w:tc>
          <w:tcPr>
            <w:tcW w:w="12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15</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8</w:t>
            </w:r>
          </w:p>
        </w:tc>
        <w:tc>
          <w:tcPr>
            <w:tcW w:w="1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3</w:t>
            </w:r>
          </w:p>
        </w:tc>
      </w:tr>
      <w:tr w:rsidR="006D70CA" w:rsidTr="006D70CA">
        <w:trPr>
          <w:cantSplit/>
          <w:trHeight w:val="360"/>
          <w:jc w:val="center"/>
        </w:trPr>
        <w:tc>
          <w:tcPr>
            <w:tcW w:w="3503" w:type="dxa"/>
            <w:gridSpan w:val="2"/>
            <w:tcBorders>
              <w:top w:val="single" w:sz="8" w:space="0" w:color="auto"/>
              <w:left w:val="single" w:sz="8" w:space="0" w:color="auto"/>
              <w:bottom w:val="single" w:sz="8" w:space="0" w:color="auto"/>
              <w:right w:val="single" w:sz="8" w:space="0" w:color="auto"/>
            </w:tcBorders>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鉴 定 成 果（前三名）</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20</w:t>
            </w:r>
          </w:p>
        </w:tc>
        <w:tc>
          <w:tcPr>
            <w:tcW w:w="12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15</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10</w:t>
            </w:r>
          </w:p>
        </w:tc>
        <w:tc>
          <w:tcPr>
            <w:tcW w:w="1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5</w:t>
            </w:r>
          </w:p>
        </w:tc>
      </w:tr>
      <w:tr w:rsidR="006D70CA" w:rsidTr="006D70CA">
        <w:trPr>
          <w:cantSplit/>
          <w:trHeight w:val="360"/>
          <w:jc w:val="center"/>
        </w:trPr>
        <w:tc>
          <w:tcPr>
            <w:tcW w:w="350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发 明 成 果（前三名）</w:t>
            </w:r>
          </w:p>
        </w:tc>
        <w:tc>
          <w:tcPr>
            <w:tcW w:w="501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获国家发明专利每项加15分</w:t>
            </w:r>
          </w:p>
        </w:tc>
      </w:tr>
    </w:tbl>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lastRenderedPageBreak/>
        <w:t>注：大学生科技创新活动指校级以上官方机构或正式组织公开主办的相关竞赛，如“挑战杯”大学生创业计划大赛和课外学术科技作品竞赛、数学建模大赛、电子制作大赛等；</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5）发表文学、艺术、新闻等作品。在合法的刊物和正规新闻媒体（网络媒体除外）上发表文学、艺术、新闻等作品的，根据作品的字数、质量每篇按下表酌情加分。所有作品加分均应有刊物原件（录用通知证明无效），不同作品可累计加分，同一作品被不同刊物和媒体发表或转载的，只计最高分，不重复计分。集体合作作品根据对应加分标准减半加分，因工作性质而发表作品者，减半加分。各学院可在不与本规定相冲突的情况下另外制定评分标准。</w:t>
      </w:r>
    </w:p>
    <w:tbl>
      <w:tblPr>
        <w:tblW w:w="8325" w:type="dxa"/>
        <w:jc w:val="center"/>
        <w:tblLayout w:type="fixed"/>
        <w:tblCellMar>
          <w:left w:w="0" w:type="dxa"/>
          <w:right w:w="0" w:type="dxa"/>
        </w:tblCellMar>
        <w:tblLook w:val="04A0"/>
      </w:tblPr>
      <w:tblGrid>
        <w:gridCol w:w="1493"/>
        <w:gridCol w:w="1695"/>
        <w:gridCol w:w="1485"/>
        <w:gridCol w:w="2130"/>
        <w:gridCol w:w="1522"/>
      </w:tblGrid>
      <w:tr w:rsidR="006D70CA" w:rsidTr="006D70CA">
        <w:trPr>
          <w:trHeight w:val="682"/>
          <w:jc w:val="center"/>
        </w:trPr>
        <w:tc>
          <w:tcPr>
            <w:tcW w:w="1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napToGrid w:val="0"/>
              <w:spacing w:line="600" w:lineRule="exact"/>
              <w:ind w:firstLineChars="200" w:firstLine="420"/>
              <w:jc w:val="center"/>
              <w:rPr>
                <w:rFonts w:ascii="宋体" w:hAnsi="宋体"/>
                <w:kern w:val="0"/>
              </w:rPr>
            </w:pPr>
            <w:r>
              <w:rPr>
                <w:rFonts w:ascii="宋体" w:hAnsi="宋体" w:hint="eastAsia"/>
                <w:kern w:val="0"/>
              </w:rPr>
              <w:t>字数</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napToGrid w:val="0"/>
              <w:spacing w:line="600" w:lineRule="exact"/>
              <w:ind w:firstLineChars="200" w:firstLine="420"/>
              <w:jc w:val="center"/>
              <w:rPr>
                <w:rFonts w:ascii="宋体" w:hAnsi="宋体"/>
                <w:kern w:val="0"/>
              </w:rPr>
            </w:pPr>
            <w:r>
              <w:rPr>
                <w:rFonts w:ascii="宋体" w:hAnsi="宋体" w:hint="eastAsia"/>
                <w:kern w:val="0"/>
              </w:rPr>
              <w:t>国家级权威报刊或新闻媒体</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napToGrid w:val="0"/>
              <w:spacing w:line="600" w:lineRule="exact"/>
              <w:ind w:firstLineChars="200" w:firstLine="420"/>
              <w:jc w:val="center"/>
              <w:rPr>
                <w:rFonts w:ascii="宋体" w:hAnsi="宋体"/>
                <w:kern w:val="0"/>
              </w:rPr>
            </w:pPr>
            <w:r>
              <w:rPr>
                <w:rFonts w:ascii="宋体" w:hAnsi="宋体" w:hint="eastAsia"/>
                <w:kern w:val="0"/>
              </w:rPr>
              <w:t>省级重要报刊或新闻媒体</w:t>
            </w:r>
          </w:p>
        </w:tc>
        <w:tc>
          <w:tcPr>
            <w:tcW w:w="21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napToGrid w:val="0"/>
              <w:spacing w:line="600" w:lineRule="exact"/>
              <w:ind w:firstLineChars="200" w:firstLine="420"/>
              <w:jc w:val="center"/>
              <w:rPr>
                <w:rFonts w:ascii="宋体" w:hAnsi="宋体"/>
                <w:kern w:val="0"/>
              </w:rPr>
            </w:pPr>
            <w:r>
              <w:rPr>
                <w:rFonts w:ascii="宋体" w:hAnsi="宋体" w:hint="eastAsia"/>
                <w:kern w:val="0"/>
              </w:rPr>
              <w:t>公开发行的地市级报刊或地方新闻媒体</w:t>
            </w:r>
          </w:p>
        </w:tc>
        <w:tc>
          <w:tcPr>
            <w:tcW w:w="15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napToGrid w:val="0"/>
              <w:spacing w:line="600" w:lineRule="exact"/>
              <w:ind w:firstLineChars="200" w:firstLine="420"/>
              <w:jc w:val="center"/>
              <w:rPr>
                <w:rFonts w:ascii="宋体" w:hAnsi="宋体"/>
                <w:kern w:val="0"/>
              </w:rPr>
            </w:pPr>
            <w:r>
              <w:rPr>
                <w:rFonts w:ascii="宋体" w:hAnsi="宋体" w:hint="eastAsia"/>
                <w:kern w:val="0"/>
              </w:rPr>
              <w:t>学校主办的其它报刊或媒体</w:t>
            </w:r>
          </w:p>
        </w:tc>
      </w:tr>
      <w:tr w:rsidR="006D70CA" w:rsidTr="006D70CA">
        <w:trPr>
          <w:trHeight w:val="449"/>
          <w:jc w:val="center"/>
        </w:trPr>
        <w:tc>
          <w:tcPr>
            <w:tcW w:w="1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≥1500字</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15</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12</w:t>
            </w:r>
          </w:p>
        </w:tc>
        <w:tc>
          <w:tcPr>
            <w:tcW w:w="21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8</w:t>
            </w:r>
          </w:p>
        </w:tc>
        <w:tc>
          <w:tcPr>
            <w:tcW w:w="15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5</w:t>
            </w:r>
          </w:p>
        </w:tc>
      </w:tr>
      <w:tr w:rsidR="006D70CA" w:rsidTr="006D70CA">
        <w:trPr>
          <w:trHeight w:val="455"/>
          <w:jc w:val="center"/>
        </w:trPr>
        <w:tc>
          <w:tcPr>
            <w:tcW w:w="1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600～1500字</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12</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8</w:t>
            </w:r>
          </w:p>
        </w:tc>
        <w:tc>
          <w:tcPr>
            <w:tcW w:w="21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5</w:t>
            </w:r>
          </w:p>
        </w:tc>
        <w:tc>
          <w:tcPr>
            <w:tcW w:w="15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3</w:t>
            </w:r>
          </w:p>
        </w:tc>
      </w:tr>
      <w:tr w:rsidR="006D70CA" w:rsidTr="006D70CA">
        <w:trPr>
          <w:trHeight w:val="461"/>
          <w:jc w:val="center"/>
        </w:trPr>
        <w:tc>
          <w:tcPr>
            <w:tcW w:w="1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＜600字</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8</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5</w:t>
            </w:r>
          </w:p>
        </w:tc>
        <w:tc>
          <w:tcPr>
            <w:tcW w:w="21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3</w:t>
            </w:r>
          </w:p>
        </w:tc>
        <w:tc>
          <w:tcPr>
            <w:tcW w:w="15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0CA" w:rsidRDefault="006D70CA" w:rsidP="00F476BC">
            <w:pPr>
              <w:widowControl/>
              <w:autoSpaceDE w:val="0"/>
              <w:spacing w:line="600" w:lineRule="exact"/>
              <w:ind w:firstLineChars="200" w:firstLine="420"/>
              <w:jc w:val="center"/>
              <w:rPr>
                <w:rFonts w:ascii="宋体" w:hAnsi="宋体"/>
                <w:kern w:val="0"/>
              </w:rPr>
            </w:pPr>
            <w:r>
              <w:rPr>
                <w:rFonts w:ascii="宋体" w:hAnsi="宋体" w:hint="eastAsia"/>
                <w:kern w:val="0"/>
              </w:rPr>
              <w:t>2</w:t>
            </w:r>
          </w:p>
        </w:tc>
      </w:tr>
    </w:tbl>
    <w:p w:rsidR="006D70CA" w:rsidRPr="006D70CA" w:rsidRDefault="006D70CA" w:rsidP="00F476BC">
      <w:pPr>
        <w:widowControl/>
        <w:autoSpaceDE w:val="0"/>
        <w:spacing w:line="600" w:lineRule="exact"/>
        <w:ind w:firstLineChars="200" w:firstLine="640"/>
        <w:rPr>
          <w:rFonts w:ascii="仿宋_GB2312" w:eastAsia="仿宋_GB2312" w:hAnsi="宋体"/>
          <w:b/>
          <w:kern w:val="0"/>
          <w:sz w:val="32"/>
          <w:szCs w:val="32"/>
        </w:rPr>
      </w:pPr>
      <w:r w:rsidRPr="006D70CA">
        <w:rPr>
          <w:rFonts w:ascii="仿宋_GB2312" w:eastAsia="仿宋_GB2312" w:hAnsi="宋体" w:hint="eastAsia"/>
          <w:b/>
          <w:kern w:val="0"/>
          <w:sz w:val="32"/>
          <w:szCs w:val="32"/>
        </w:rPr>
        <w:t>2.专业、职业技能方面</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凡在测评学期内获得各种专业技能、职业技能等证书且符合以下要求者，每项证书可加10分：</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lastRenderedPageBreak/>
        <w:t>（1）专业技能证书是指通过与某些专业相关的等级考试所取得的证书，如普通话等级证、英语口译（笔译）等级证、全国计算机等级考试证、软件资格水平等级考试证等。职业技能证书是指带有职业准入性质的资格证书，如驾驶证、心理咨询师证、秘书职业资格证、营养师资格证、会计从业资格证、导游资格证、人力资源管理师资格证、报关员、单证员、物流师、教师资格证等。其他培训类证书应具体分析，由学院严格审定；</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2）专科生，艺术、体育类学生参加全国大学英语四级考试达到国家标准；非英语专业本科生参加全国大学英语四级考试达到国家优秀标准，或英语六级达到国家标准；英语专业本科生参加全国大学英语六级考试达到国家优秀标准，或取得专业英语八级者可加10分。取得英语以外其它外语如日、德语等语种相应的国家等级考试合格证书者，参照本标准酌情加分；</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3）各学院可根据证书与专业关联程度和取得的难易程度情况予以区分。凡同类分等级的专业技能、职业技能资格证书，可按最高级加10分，每低一级降2分的标准加分。各学院结合实际制定各类证书相应等级和类别加分标准。同类同等级的证书只能享受一次加分；</w:t>
      </w:r>
    </w:p>
    <w:p w:rsidR="006D70CA" w:rsidRPr="006D70CA" w:rsidRDefault="006D70CA" w:rsidP="00F476BC">
      <w:pPr>
        <w:widowControl/>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（4）所有证书均应是国家行政机关（如人力资源和社会保障部门）、事业单位或其授权、派出机构颁发的有效证书（由各学院审查原件）。各种证书的时间界定，原则上以</w:t>
      </w:r>
      <w:r w:rsidRPr="006D70CA">
        <w:rPr>
          <w:rFonts w:ascii="仿宋_GB2312" w:eastAsia="仿宋_GB2312" w:hAnsi="宋体" w:hint="eastAsia"/>
          <w:kern w:val="0"/>
          <w:sz w:val="32"/>
          <w:szCs w:val="32"/>
        </w:rPr>
        <w:lastRenderedPageBreak/>
        <w:t>证书落款时间为准，归属哪个学期即哪个学期享受加分一次，当时不申报加分的以后不再享受加分。</w:t>
      </w:r>
    </w:p>
    <w:p w:rsidR="006D70CA" w:rsidRPr="006D70CA" w:rsidRDefault="006D70CA" w:rsidP="00F476BC">
      <w:pPr>
        <w:autoSpaceDE w:val="0"/>
        <w:spacing w:line="600" w:lineRule="exact"/>
        <w:ind w:firstLineChars="200" w:firstLine="643"/>
        <w:rPr>
          <w:rFonts w:ascii="黑体" w:eastAsia="黑体" w:hAnsi="黑体"/>
          <w:b/>
          <w:sz w:val="32"/>
          <w:szCs w:val="32"/>
        </w:rPr>
      </w:pPr>
      <w:r w:rsidRPr="006D70CA">
        <w:rPr>
          <w:rFonts w:ascii="黑体" w:eastAsia="黑体" w:hAnsi="黑体" w:hint="eastAsia"/>
          <w:b/>
          <w:sz w:val="32"/>
          <w:szCs w:val="32"/>
        </w:rPr>
        <w:t>三.测评组织实施及要求</w:t>
      </w:r>
    </w:p>
    <w:p w:rsidR="006D70CA" w:rsidRPr="006D70CA" w:rsidRDefault="006D70CA" w:rsidP="00F476BC">
      <w:pPr>
        <w:autoSpaceDE w:val="0"/>
        <w:spacing w:line="600" w:lineRule="exact"/>
        <w:ind w:firstLineChars="200" w:firstLine="643"/>
        <w:rPr>
          <w:rFonts w:ascii="仿宋_GB2312" w:eastAsia="仿宋_GB2312" w:hAnsi="宋体"/>
          <w:kern w:val="0"/>
          <w:sz w:val="32"/>
          <w:szCs w:val="32"/>
        </w:rPr>
      </w:pPr>
      <w:r w:rsidRPr="006D70CA">
        <w:rPr>
          <w:rFonts w:ascii="楷体" w:eastAsia="楷体" w:hAnsi="楷体" w:hint="eastAsia"/>
          <w:b/>
          <w:kern w:val="0"/>
          <w:sz w:val="32"/>
          <w:szCs w:val="32"/>
        </w:rPr>
        <w:t>（一）评比时间：</w:t>
      </w:r>
      <w:r w:rsidRPr="006D70CA">
        <w:rPr>
          <w:rFonts w:ascii="仿宋_GB2312" w:eastAsia="仿宋_GB2312" w:hAnsi="宋体" w:hint="eastAsia"/>
          <w:kern w:val="0"/>
          <w:sz w:val="32"/>
          <w:szCs w:val="32"/>
        </w:rPr>
        <w:t>每学年一总评，每学期一测评。每月末进行定量测评，每学期末进行定性测评，下学年开学后的第4周前完成对上学年度的两个学期测评结果的总评工作，毕业班在最后一学期完成总评。</w:t>
      </w:r>
    </w:p>
    <w:p w:rsidR="006D70CA" w:rsidRPr="006D70CA" w:rsidRDefault="006D70CA" w:rsidP="00F476BC">
      <w:pPr>
        <w:autoSpaceDE w:val="0"/>
        <w:spacing w:line="600" w:lineRule="exact"/>
        <w:ind w:firstLineChars="200" w:firstLine="643"/>
        <w:rPr>
          <w:rFonts w:ascii="仿宋_GB2312" w:eastAsia="仿宋_GB2312" w:hAnsi="宋体"/>
          <w:kern w:val="0"/>
          <w:sz w:val="32"/>
          <w:szCs w:val="32"/>
        </w:rPr>
      </w:pPr>
      <w:r w:rsidRPr="006D70CA">
        <w:rPr>
          <w:rFonts w:ascii="楷体" w:eastAsia="楷体" w:hAnsi="楷体" w:hint="eastAsia"/>
          <w:b/>
          <w:kern w:val="0"/>
          <w:sz w:val="32"/>
          <w:szCs w:val="32"/>
        </w:rPr>
        <w:t>（二）考评机构：</w:t>
      </w:r>
      <w:r w:rsidRPr="006D70CA">
        <w:rPr>
          <w:rFonts w:ascii="仿宋_GB2312" w:eastAsia="仿宋_GB2312" w:hAnsi="宋体" w:hint="eastAsia"/>
          <w:kern w:val="0"/>
          <w:sz w:val="32"/>
          <w:szCs w:val="32"/>
        </w:rPr>
        <w:t>学院学生综合测评工作领导小组由学院领导为组长，学院学工科长及辅导员共同组成。班级考评工作小组由辅导员为组长，３名学生干部代表及不少于１５％普通学生代表组成。</w:t>
      </w:r>
    </w:p>
    <w:p w:rsidR="006D70CA" w:rsidRPr="006D70CA" w:rsidRDefault="006D70CA" w:rsidP="00F476BC">
      <w:pPr>
        <w:autoSpaceDE w:val="0"/>
        <w:spacing w:line="600" w:lineRule="exact"/>
        <w:ind w:firstLineChars="200" w:firstLine="643"/>
        <w:rPr>
          <w:rFonts w:ascii="楷体" w:eastAsia="楷体" w:hAnsi="楷体"/>
          <w:b/>
          <w:kern w:val="0"/>
          <w:sz w:val="32"/>
          <w:szCs w:val="32"/>
        </w:rPr>
      </w:pPr>
      <w:r w:rsidRPr="006D70CA">
        <w:rPr>
          <w:rFonts w:ascii="楷体" w:eastAsia="楷体" w:hAnsi="楷体" w:hint="eastAsia"/>
          <w:b/>
          <w:kern w:val="0"/>
          <w:sz w:val="32"/>
          <w:szCs w:val="32"/>
        </w:rPr>
        <w:t>（三）考评小组职责</w:t>
      </w:r>
    </w:p>
    <w:p w:rsidR="006D70CA" w:rsidRPr="006D70CA" w:rsidRDefault="006D70CA" w:rsidP="00F476BC">
      <w:pPr>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1.汇总成绩及各项参评数据；</w:t>
      </w:r>
    </w:p>
    <w:p w:rsidR="006D70CA" w:rsidRPr="006D70CA" w:rsidRDefault="006D70CA" w:rsidP="00F476BC">
      <w:pPr>
        <w:autoSpaceDE w:val="0"/>
        <w:spacing w:line="600" w:lineRule="exact"/>
        <w:ind w:firstLineChars="200" w:firstLine="640"/>
        <w:rPr>
          <w:rFonts w:ascii="仿宋_GB2312" w:eastAsia="仿宋_GB2312" w:hAnsi="宋体"/>
          <w:kern w:val="0"/>
          <w:sz w:val="32"/>
          <w:szCs w:val="32"/>
        </w:rPr>
      </w:pPr>
      <w:r w:rsidRPr="006D70CA">
        <w:rPr>
          <w:rFonts w:ascii="仿宋_GB2312" w:eastAsia="仿宋_GB2312" w:hAnsi="宋体" w:hint="eastAsia"/>
          <w:kern w:val="0"/>
          <w:sz w:val="32"/>
          <w:szCs w:val="32"/>
        </w:rPr>
        <w:t>2.填写各种综合测评表格；</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t>3.审核奖励、处罚内容是否正确；</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t>4.按总分排序、填表、公布成绩，听取意见；</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t>5.做好奖学金、三好学生、优秀学生干部等各项评优评奖的推荐工作。</w:t>
      </w:r>
    </w:p>
    <w:p w:rsidR="006D70CA" w:rsidRPr="006D70CA" w:rsidRDefault="006D70CA" w:rsidP="00F476BC">
      <w:pPr>
        <w:autoSpaceDE w:val="0"/>
        <w:spacing w:line="600" w:lineRule="exact"/>
        <w:ind w:firstLineChars="200" w:firstLine="643"/>
        <w:rPr>
          <w:rFonts w:ascii="楷体" w:eastAsia="楷体" w:hAnsi="楷体"/>
          <w:b/>
          <w:kern w:val="0"/>
          <w:sz w:val="32"/>
          <w:szCs w:val="32"/>
        </w:rPr>
      </w:pPr>
      <w:r w:rsidRPr="006D70CA">
        <w:rPr>
          <w:rFonts w:ascii="楷体" w:eastAsia="楷体" w:hAnsi="楷体" w:hint="eastAsia"/>
          <w:b/>
          <w:kern w:val="0"/>
          <w:sz w:val="32"/>
          <w:szCs w:val="32"/>
        </w:rPr>
        <w:t>（四）考评结果审核、审批、备案</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t>班级考评结果经班级公示无异议后，由辅导员签字报送学院学工科审核，再经学院领导审批，同时报送所在学院和学工部（处）备案。</w:t>
      </w:r>
    </w:p>
    <w:p w:rsidR="006D70CA" w:rsidRPr="006D70CA" w:rsidRDefault="006D70CA" w:rsidP="00F476BC">
      <w:pPr>
        <w:autoSpaceDE w:val="0"/>
        <w:spacing w:line="600" w:lineRule="exact"/>
        <w:ind w:firstLineChars="200" w:firstLine="643"/>
        <w:rPr>
          <w:rFonts w:ascii="楷体" w:eastAsia="楷体" w:hAnsi="楷体"/>
          <w:b/>
          <w:kern w:val="0"/>
          <w:sz w:val="32"/>
          <w:szCs w:val="32"/>
        </w:rPr>
      </w:pPr>
      <w:r w:rsidRPr="006D70CA">
        <w:rPr>
          <w:rFonts w:ascii="楷体" w:eastAsia="楷体" w:hAnsi="楷体" w:hint="eastAsia"/>
          <w:b/>
          <w:kern w:val="0"/>
          <w:sz w:val="32"/>
          <w:szCs w:val="32"/>
        </w:rPr>
        <w:t>（五）工作要求</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lastRenderedPageBreak/>
        <w:t>1.测评工作是学生管理工作的重要一环，各学院应建立健全各项考核管理制度，使学生考核工作有章可循；</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t>2.学生综合素质测评是一项严肃的工作，要维护测评结果的权威性和严肃性。测评结果任何人不能更改，学生对测评结果有不同意见，可直接向所在学院学生综合测评工作领导小组反映，学院学生综合素质测评工作领导小组有责任对所反映的情况进行调查核实，确有错误，应当纠正；</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t>3.学生综合素质测评结果作为各类评优评奖的主要依据。</w:t>
      </w:r>
    </w:p>
    <w:p w:rsidR="006D70CA" w:rsidRPr="006D70CA" w:rsidRDefault="006D70CA" w:rsidP="00F476BC">
      <w:pPr>
        <w:autoSpaceDE w:val="0"/>
        <w:spacing w:line="600" w:lineRule="exact"/>
        <w:ind w:firstLineChars="200" w:firstLine="643"/>
        <w:rPr>
          <w:rFonts w:ascii="黑体" w:eastAsia="黑体" w:hAnsi="黑体"/>
          <w:b/>
          <w:sz w:val="32"/>
          <w:szCs w:val="32"/>
        </w:rPr>
      </w:pPr>
      <w:r w:rsidRPr="006D70CA">
        <w:rPr>
          <w:rFonts w:ascii="黑体" w:eastAsia="黑体" w:hAnsi="黑体" w:hint="eastAsia"/>
          <w:b/>
          <w:sz w:val="32"/>
          <w:szCs w:val="32"/>
        </w:rPr>
        <w:t>四.有关说明</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t>1.本办法于2020年4月24日通过校长办公会审定，自2020年9月起实施，原《景德镇学院学生综合素质测评办法》（试行）同时废止。</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t>2.各学院班可参照本办法，结合本学院实际情况制定实施细则，学院实施细则报学工部（处）备案。</w:t>
      </w:r>
    </w:p>
    <w:p w:rsidR="006D70CA" w:rsidRPr="006D70CA" w:rsidRDefault="006D70CA" w:rsidP="00F476BC">
      <w:pPr>
        <w:autoSpaceDE w:val="0"/>
        <w:spacing w:line="600" w:lineRule="exact"/>
        <w:ind w:firstLineChars="200" w:firstLine="640"/>
        <w:rPr>
          <w:rFonts w:ascii="仿宋_GB2312" w:eastAsia="仿宋_GB2312" w:hAnsi="宋体"/>
          <w:sz w:val="32"/>
          <w:szCs w:val="32"/>
        </w:rPr>
      </w:pPr>
      <w:r w:rsidRPr="006D70CA">
        <w:rPr>
          <w:rFonts w:ascii="仿宋_GB2312" w:eastAsia="仿宋_GB2312" w:hAnsi="宋体" w:hint="eastAsia"/>
          <w:sz w:val="32"/>
          <w:szCs w:val="32"/>
        </w:rPr>
        <w:t>3.本办法解释权归学校学工部（处）。</w:t>
      </w:r>
    </w:p>
    <w:p w:rsidR="006D70CA" w:rsidRDefault="006D70CA" w:rsidP="006D70CA">
      <w:pPr>
        <w:autoSpaceDE w:val="0"/>
        <w:spacing w:line="360" w:lineRule="auto"/>
        <w:ind w:firstLine="573"/>
        <w:rPr>
          <w:rFonts w:ascii="宋体" w:hAnsi="宋体"/>
          <w:sz w:val="28"/>
          <w:szCs w:val="28"/>
        </w:rPr>
      </w:pPr>
      <w:r>
        <w:rPr>
          <w:rFonts w:ascii="宋体" w:hAnsi="宋体" w:hint="eastAsia"/>
          <w:sz w:val="28"/>
          <w:szCs w:val="28"/>
        </w:rPr>
        <w:t xml:space="preserve"> </w:t>
      </w:r>
    </w:p>
    <w:p w:rsidR="006D70CA" w:rsidRDefault="006D70CA" w:rsidP="006D70CA">
      <w:pPr>
        <w:ind w:firstLine="640"/>
      </w:pPr>
      <w:r>
        <w:t xml:space="preserve"> </w:t>
      </w:r>
    </w:p>
    <w:p w:rsidR="00EF56DE" w:rsidRDefault="00EF56DE" w:rsidP="006D70CA"/>
    <w:sectPr w:rsidR="00EF56DE" w:rsidSect="00D902CB">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F9A" w:rsidRDefault="00BE6F9A" w:rsidP="009151F9">
      <w:r>
        <w:separator/>
      </w:r>
    </w:p>
  </w:endnote>
  <w:endnote w:type="continuationSeparator" w:id="1">
    <w:p w:rsidR="00BE6F9A" w:rsidRDefault="00BE6F9A" w:rsidP="00915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F9A" w:rsidRDefault="00BE6F9A" w:rsidP="009151F9">
      <w:r>
        <w:separator/>
      </w:r>
    </w:p>
  </w:footnote>
  <w:footnote w:type="continuationSeparator" w:id="1">
    <w:p w:rsidR="00BE6F9A" w:rsidRDefault="00BE6F9A" w:rsidP="00915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75C27"/>
    <w:multiLevelType w:val="multilevel"/>
    <w:tmpl w:val="3F0AD89C"/>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E452474"/>
    <w:multiLevelType w:val="multilevel"/>
    <w:tmpl w:val="5C9AF010"/>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0CA"/>
    <w:rsid w:val="00001351"/>
    <w:rsid w:val="000016EB"/>
    <w:rsid w:val="00002470"/>
    <w:rsid w:val="000041D5"/>
    <w:rsid w:val="000065FD"/>
    <w:rsid w:val="00007FA8"/>
    <w:rsid w:val="00012D9F"/>
    <w:rsid w:val="00023C4F"/>
    <w:rsid w:val="000246FF"/>
    <w:rsid w:val="00026591"/>
    <w:rsid w:val="0002671A"/>
    <w:rsid w:val="00027A31"/>
    <w:rsid w:val="00030B4F"/>
    <w:rsid w:val="000335C5"/>
    <w:rsid w:val="00033BD6"/>
    <w:rsid w:val="00047312"/>
    <w:rsid w:val="00054702"/>
    <w:rsid w:val="000551A2"/>
    <w:rsid w:val="00055C47"/>
    <w:rsid w:val="000603E3"/>
    <w:rsid w:val="000605D1"/>
    <w:rsid w:val="000610C5"/>
    <w:rsid w:val="00061670"/>
    <w:rsid w:val="00061CA5"/>
    <w:rsid w:val="00062E9E"/>
    <w:rsid w:val="00067401"/>
    <w:rsid w:val="00070FBE"/>
    <w:rsid w:val="00071C11"/>
    <w:rsid w:val="00077BF0"/>
    <w:rsid w:val="000859B5"/>
    <w:rsid w:val="00086883"/>
    <w:rsid w:val="00086E63"/>
    <w:rsid w:val="0009083F"/>
    <w:rsid w:val="00096D75"/>
    <w:rsid w:val="000A1C9B"/>
    <w:rsid w:val="000A3358"/>
    <w:rsid w:val="000A6D1F"/>
    <w:rsid w:val="000A7117"/>
    <w:rsid w:val="000B51E6"/>
    <w:rsid w:val="000B606B"/>
    <w:rsid w:val="000B6DB4"/>
    <w:rsid w:val="000B7977"/>
    <w:rsid w:val="000C003C"/>
    <w:rsid w:val="000C7F7D"/>
    <w:rsid w:val="000D0443"/>
    <w:rsid w:val="000D0FFB"/>
    <w:rsid w:val="000D1946"/>
    <w:rsid w:val="000D58B7"/>
    <w:rsid w:val="000D5E96"/>
    <w:rsid w:val="000E0E2C"/>
    <w:rsid w:val="000E22D2"/>
    <w:rsid w:val="000E3147"/>
    <w:rsid w:val="000E34D6"/>
    <w:rsid w:val="000E3C77"/>
    <w:rsid w:val="000E65D9"/>
    <w:rsid w:val="000F2568"/>
    <w:rsid w:val="000F6F24"/>
    <w:rsid w:val="00100AD6"/>
    <w:rsid w:val="00101A20"/>
    <w:rsid w:val="00103BA6"/>
    <w:rsid w:val="001049DF"/>
    <w:rsid w:val="001134AA"/>
    <w:rsid w:val="001173E0"/>
    <w:rsid w:val="001211D1"/>
    <w:rsid w:val="00123746"/>
    <w:rsid w:val="00126A69"/>
    <w:rsid w:val="00126CDC"/>
    <w:rsid w:val="00131EF6"/>
    <w:rsid w:val="00136DBF"/>
    <w:rsid w:val="00140037"/>
    <w:rsid w:val="001419EB"/>
    <w:rsid w:val="001424D8"/>
    <w:rsid w:val="00142D6C"/>
    <w:rsid w:val="00146352"/>
    <w:rsid w:val="00160F92"/>
    <w:rsid w:val="00164D51"/>
    <w:rsid w:val="00164F63"/>
    <w:rsid w:val="00166E64"/>
    <w:rsid w:val="00172CF4"/>
    <w:rsid w:val="001734EA"/>
    <w:rsid w:val="00173505"/>
    <w:rsid w:val="001741DF"/>
    <w:rsid w:val="00175037"/>
    <w:rsid w:val="00175746"/>
    <w:rsid w:val="00175C1C"/>
    <w:rsid w:val="00176C71"/>
    <w:rsid w:val="00176D0A"/>
    <w:rsid w:val="00177B49"/>
    <w:rsid w:val="00180148"/>
    <w:rsid w:val="001823C5"/>
    <w:rsid w:val="00182ACC"/>
    <w:rsid w:val="00183A6E"/>
    <w:rsid w:val="001875D4"/>
    <w:rsid w:val="0018792B"/>
    <w:rsid w:val="00194F62"/>
    <w:rsid w:val="001956FC"/>
    <w:rsid w:val="001960DC"/>
    <w:rsid w:val="00196395"/>
    <w:rsid w:val="0019697E"/>
    <w:rsid w:val="00197F4C"/>
    <w:rsid w:val="001A2453"/>
    <w:rsid w:val="001C29E1"/>
    <w:rsid w:val="001C6D12"/>
    <w:rsid w:val="001D1435"/>
    <w:rsid w:val="001D4D52"/>
    <w:rsid w:val="001D653E"/>
    <w:rsid w:val="001F0BDC"/>
    <w:rsid w:val="001F16EB"/>
    <w:rsid w:val="001F3A32"/>
    <w:rsid w:val="001F696B"/>
    <w:rsid w:val="001F7A97"/>
    <w:rsid w:val="00202DD4"/>
    <w:rsid w:val="00205777"/>
    <w:rsid w:val="002105BA"/>
    <w:rsid w:val="0021183E"/>
    <w:rsid w:val="00214237"/>
    <w:rsid w:val="00216092"/>
    <w:rsid w:val="00217A28"/>
    <w:rsid w:val="002206A8"/>
    <w:rsid w:val="002215EB"/>
    <w:rsid w:val="002221C8"/>
    <w:rsid w:val="002236A1"/>
    <w:rsid w:val="00223789"/>
    <w:rsid w:val="002237C6"/>
    <w:rsid w:val="00225B06"/>
    <w:rsid w:val="002407E5"/>
    <w:rsid w:val="002424B3"/>
    <w:rsid w:val="00242D64"/>
    <w:rsid w:val="0024668E"/>
    <w:rsid w:val="00246936"/>
    <w:rsid w:val="00246A28"/>
    <w:rsid w:val="00247EB5"/>
    <w:rsid w:val="002508FB"/>
    <w:rsid w:val="002522AD"/>
    <w:rsid w:val="00254918"/>
    <w:rsid w:val="002561BC"/>
    <w:rsid w:val="00260E67"/>
    <w:rsid w:val="00262F94"/>
    <w:rsid w:val="00265AAD"/>
    <w:rsid w:val="00265D6B"/>
    <w:rsid w:val="00265FF9"/>
    <w:rsid w:val="002668B2"/>
    <w:rsid w:val="00266FD8"/>
    <w:rsid w:val="002703B4"/>
    <w:rsid w:val="00273475"/>
    <w:rsid w:val="002737B0"/>
    <w:rsid w:val="0027447C"/>
    <w:rsid w:val="00281F29"/>
    <w:rsid w:val="002820B5"/>
    <w:rsid w:val="002821C4"/>
    <w:rsid w:val="00282FDE"/>
    <w:rsid w:val="00283B85"/>
    <w:rsid w:val="00293614"/>
    <w:rsid w:val="00294891"/>
    <w:rsid w:val="00294B3F"/>
    <w:rsid w:val="00294FE8"/>
    <w:rsid w:val="0029622E"/>
    <w:rsid w:val="00296532"/>
    <w:rsid w:val="002A1E81"/>
    <w:rsid w:val="002A4B05"/>
    <w:rsid w:val="002A4F4B"/>
    <w:rsid w:val="002A6604"/>
    <w:rsid w:val="002A699E"/>
    <w:rsid w:val="002B5963"/>
    <w:rsid w:val="002B6588"/>
    <w:rsid w:val="002C2CD5"/>
    <w:rsid w:val="002C3230"/>
    <w:rsid w:val="002C4AF6"/>
    <w:rsid w:val="002C557C"/>
    <w:rsid w:val="002C70EC"/>
    <w:rsid w:val="002C7C8E"/>
    <w:rsid w:val="002D2825"/>
    <w:rsid w:val="002E1712"/>
    <w:rsid w:val="002E3285"/>
    <w:rsid w:val="002E5A35"/>
    <w:rsid w:val="002E72FB"/>
    <w:rsid w:val="002F0268"/>
    <w:rsid w:val="002F076A"/>
    <w:rsid w:val="002F0FDB"/>
    <w:rsid w:val="002F2857"/>
    <w:rsid w:val="002F2DCC"/>
    <w:rsid w:val="002F5D58"/>
    <w:rsid w:val="00300055"/>
    <w:rsid w:val="003010BD"/>
    <w:rsid w:val="003019F1"/>
    <w:rsid w:val="003032E4"/>
    <w:rsid w:val="003039BB"/>
    <w:rsid w:val="00305C21"/>
    <w:rsid w:val="003062E9"/>
    <w:rsid w:val="00310478"/>
    <w:rsid w:val="00310EA4"/>
    <w:rsid w:val="00311518"/>
    <w:rsid w:val="00313371"/>
    <w:rsid w:val="00314681"/>
    <w:rsid w:val="003150CF"/>
    <w:rsid w:val="00316EE8"/>
    <w:rsid w:val="0031768F"/>
    <w:rsid w:val="0032184D"/>
    <w:rsid w:val="003226F1"/>
    <w:rsid w:val="00324937"/>
    <w:rsid w:val="003262B9"/>
    <w:rsid w:val="00333EF3"/>
    <w:rsid w:val="00334E90"/>
    <w:rsid w:val="0034142F"/>
    <w:rsid w:val="00341810"/>
    <w:rsid w:val="00347618"/>
    <w:rsid w:val="00347B7F"/>
    <w:rsid w:val="003506FD"/>
    <w:rsid w:val="00350FE6"/>
    <w:rsid w:val="00356B81"/>
    <w:rsid w:val="00357328"/>
    <w:rsid w:val="0036300A"/>
    <w:rsid w:val="00363F7B"/>
    <w:rsid w:val="00364E9E"/>
    <w:rsid w:val="0037532D"/>
    <w:rsid w:val="00376E40"/>
    <w:rsid w:val="0038146A"/>
    <w:rsid w:val="00382C8C"/>
    <w:rsid w:val="003836A0"/>
    <w:rsid w:val="00383E5E"/>
    <w:rsid w:val="003874A5"/>
    <w:rsid w:val="00390D2C"/>
    <w:rsid w:val="00391E31"/>
    <w:rsid w:val="00394B50"/>
    <w:rsid w:val="00394C93"/>
    <w:rsid w:val="003974D9"/>
    <w:rsid w:val="00397C37"/>
    <w:rsid w:val="003A006E"/>
    <w:rsid w:val="003A0562"/>
    <w:rsid w:val="003A2071"/>
    <w:rsid w:val="003A2CC8"/>
    <w:rsid w:val="003A36D3"/>
    <w:rsid w:val="003A3D98"/>
    <w:rsid w:val="003A590D"/>
    <w:rsid w:val="003A7D2E"/>
    <w:rsid w:val="003B2B1B"/>
    <w:rsid w:val="003B7ED6"/>
    <w:rsid w:val="003C1B8F"/>
    <w:rsid w:val="003C2824"/>
    <w:rsid w:val="003C6E15"/>
    <w:rsid w:val="003D02CC"/>
    <w:rsid w:val="003D0932"/>
    <w:rsid w:val="003D0A28"/>
    <w:rsid w:val="003D115B"/>
    <w:rsid w:val="003D2CB6"/>
    <w:rsid w:val="003D3964"/>
    <w:rsid w:val="003D605E"/>
    <w:rsid w:val="003E2297"/>
    <w:rsid w:val="003E683B"/>
    <w:rsid w:val="003E7F20"/>
    <w:rsid w:val="003F01D7"/>
    <w:rsid w:val="003F21CF"/>
    <w:rsid w:val="00400833"/>
    <w:rsid w:val="00405742"/>
    <w:rsid w:val="004111F1"/>
    <w:rsid w:val="00411CC5"/>
    <w:rsid w:val="00420DD3"/>
    <w:rsid w:val="0042202D"/>
    <w:rsid w:val="004301C3"/>
    <w:rsid w:val="0043168D"/>
    <w:rsid w:val="00432222"/>
    <w:rsid w:val="00432C7F"/>
    <w:rsid w:val="00436D89"/>
    <w:rsid w:val="00436EAC"/>
    <w:rsid w:val="00437E6C"/>
    <w:rsid w:val="0044163B"/>
    <w:rsid w:val="00442B82"/>
    <w:rsid w:val="00443DEF"/>
    <w:rsid w:val="0044456C"/>
    <w:rsid w:val="00444598"/>
    <w:rsid w:val="004518ED"/>
    <w:rsid w:val="00451EA9"/>
    <w:rsid w:val="004560C0"/>
    <w:rsid w:val="0045657B"/>
    <w:rsid w:val="004573CF"/>
    <w:rsid w:val="0045769B"/>
    <w:rsid w:val="00457B78"/>
    <w:rsid w:val="004604C8"/>
    <w:rsid w:val="004623C0"/>
    <w:rsid w:val="00464FF4"/>
    <w:rsid w:val="0046692C"/>
    <w:rsid w:val="004743B4"/>
    <w:rsid w:val="004758D9"/>
    <w:rsid w:val="00475B71"/>
    <w:rsid w:val="004766D2"/>
    <w:rsid w:val="00482227"/>
    <w:rsid w:val="00493BB1"/>
    <w:rsid w:val="004A0B05"/>
    <w:rsid w:val="004A1F01"/>
    <w:rsid w:val="004A4580"/>
    <w:rsid w:val="004B1A7B"/>
    <w:rsid w:val="004B572A"/>
    <w:rsid w:val="004C094D"/>
    <w:rsid w:val="004C4E5D"/>
    <w:rsid w:val="004C612F"/>
    <w:rsid w:val="004D1E35"/>
    <w:rsid w:val="004D25D2"/>
    <w:rsid w:val="004D5A8E"/>
    <w:rsid w:val="004D7C2A"/>
    <w:rsid w:val="004E0302"/>
    <w:rsid w:val="004E072E"/>
    <w:rsid w:val="004E3253"/>
    <w:rsid w:val="004E45BD"/>
    <w:rsid w:val="004E5A43"/>
    <w:rsid w:val="004F14F2"/>
    <w:rsid w:val="004F1554"/>
    <w:rsid w:val="004F2D53"/>
    <w:rsid w:val="004F47BF"/>
    <w:rsid w:val="004F56FD"/>
    <w:rsid w:val="004F64D3"/>
    <w:rsid w:val="004F7678"/>
    <w:rsid w:val="004F796F"/>
    <w:rsid w:val="00501825"/>
    <w:rsid w:val="00501B55"/>
    <w:rsid w:val="0050261A"/>
    <w:rsid w:val="0050308B"/>
    <w:rsid w:val="00504CBB"/>
    <w:rsid w:val="00507272"/>
    <w:rsid w:val="00512179"/>
    <w:rsid w:val="00513BED"/>
    <w:rsid w:val="00517B82"/>
    <w:rsid w:val="00521396"/>
    <w:rsid w:val="005232C2"/>
    <w:rsid w:val="00524736"/>
    <w:rsid w:val="00532907"/>
    <w:rsid w:val="00533A8A"/>
    <w:rsid w:val="00534425"/>
    <w:rsid w:val="005352F3"/>
    <w:rsid w:val="00535A76"/>
    <w:rsid w:val="00536209"/>
    <w:rsid w:val="0054494C"/>
    <w:rsid w:val="00551E97"/>
    <w:rsid w:val="0055531F"/>
    <w:rsid w:val="00562FFC"/>
    <w:rsid w:val="005719D3"/>
    <w:rsid w:val="00573600"/>
    <w:rsid w:val="00573AF4"/>
    <w:rsid w:val="00581105"/>
    <w:rsid w:val="00581396"/>
    <w:rsid w:val="0058331F"/>
    <w:rsid w:val="0058541E"/>
    <w:rsid w:val="00592D83"/>
    <w:rsid w:val="005953C5"/>
    <w:rsid w:val="0059707D"/>
    <w:rsid w:val="005A4335"/>
    <w:rsid w:val="005B2CBF"/>
    <w:rsid w:val="005B5A70"/>
    <w:rsid w:val="005B5F94"/>
    <w:rsid w:val="005C110D"/>
    <w:rsid w:val="005C1580"/>
    <w:rsid w:val="005C392D"/>
    <w:rsid w:val="005C458D"/>
    <w:rsid w:val="005C4CF2"/>
    <w:rsid w:val="005C641A"/>
    <w:rsid w:val="005C7F0F"/>
    <w:rsid w:val="005D025D"/>
    <w:rsid w:val="005D0BC3"/>
    <w:rsid w:val="005D43CA"/>
    <w:rsid w:val="005D6C66"/>
    <w:rsid w:val="005E5F09"/>
    <w:rsid w:val="005F090E"/>
    <w:rsid w:val="005F0F01"/>
    <w:rsid w:val="005F20ED"/>
    <w:rsid w:val="005F386F"/>
    <w:rsid w:val="005F490C"/>
    <w:rsid w:val="00600C76"/>
    <w:rsid w:val="00603FF2"/>
    <w:rsid w:val="00604E76"/>
    <w:rsid w:val="00606869"/>
    <w:rsid w:val="0060710D"/>
    <w:rsid w:val="0061014A"/>
    <w:rsid w:val="00610FD6"/>
    <w:rsid w:val="00613F25"/>
    <w:rsid w:val="0061665B"/>
    <w:rsid w:val="006174FF"/>
    <w:rsid w:val="00621014"/>
    <w:rsid w:val="006240F2"/>
    <w:rsid w:val="00626F56"/>
    <w:rsid w:val="00631A89"/>
    <w:rsid w:val="00632FFC"/>
    <w:rsid w:val="00633EFD"/>
    <w:rsid w:val="0064056F"/>
    <w:rsid w:val="006426AE"/>
    <w:rsid w:val="00642F60"/>
    <w:rsid w:val="006433BC"/>
    <w:rsid w:val="00645646"/>
    <w:rsid w:val="006508BD"/>
    <w:rsid w:val="006512CD"/>
    <w:rsid w:val="0065332E"/>
    <w:rsid w:val="006576A1"/>
    <w:rsid w:val="00657D2B"/>
    <w:rsid w:val="00660426"/>
    <w:rsid w:val="00660EBE"/>
    <w:rsid w:val="00662EF7"/>
    <w:rsid w:val="00667A4F"/>
    <w:rsid w:val="00670809"/>
    <w:rsid w:val="00672451"/>
    <w:rsid w:val="00672BEA"/>
    <w:rsid w:val="0067370D"/>
    <w:rsid w:val="00674B63"/>
    <w:rsid w:val="006776A2"/>
    <w:rsid w:val="00677993"/>
    <w:rsid w:val="00680279"/>
    <w:rsid w:val="006830C8"/>
    <w:rsid w:val="00685C2C"/>
    <w:rsid w:val="00691498"/>
    <w:rsid w:val="0069169B"/>
    <w:rsid w:val="00691736"/>
    <w:rsid w:val="00692B96"/>
    <w:rsid w:val="00693D19"/>
    <w:rsid w:val="00696B27"/>
    <w:rsid w:val="00697AE8"/>
    <w:rsid w:val="006A0E8D"/>
    <w:rsid w:val="006A2BF0"/>
    <w:rsid w:val="006A5BED"/>
    <w:rsid w:val="006C0FAE"/>
    <w:rsid w:val="006C1109"/>
    <w:rsid w:val="006C2B25"/>
    <w:rsid w:val="006C2C4E"/>
    <w:rsid w:val="006C605F"/>
    <w:rsid w:val="006C64ED"/>
    <w:rsid w:val="006D4DFC"/>
    <w:rsid w:val="006D70CA"/>
    <w:rsid w:val="006D79D6"/>
    <w:rsid w:val="006E1B10"/>
    <w:rsid w:val="006E4BAC"/>
    <w:rsid w:val="006E5375"/>
    <w:rsid w:val="006E64E9"/>
    <w:rsid w:val="006F0182"/>
    <w:rsid w:val="007022DD"/>
    <w:rsid w:val="0070464B"/>
    <w:rsid w:val="007106D2"/>
    <w:rsid w:val="00711B62"/>
    <w:rsid w:val="00712AB0"/>
    <w:rsid w:val="00717F6E"/>
    <w:rsid w:val="0072120B"/>
    <w:rsid w:val="007272EE"/>
    <w:rsid w:val="00727A8B"/>
    <w:rsid w:val="00733D1F"/>
    <w:rsid w:val="00733F23"/>
    <w:rsid w:val="00734455"/>
    <w:rsid w:val="00740A54"/>
    <w:rsid w:val="0074134F"/>
    <w:rsid w:val="007421FA"/>
    <w:rsid w:val="00742447"/>
    <w:rsid w:val="0074280C"/>
    <w:rsid w:val="007439DC"/>
    <w:rsid w:val="007453D6"/>
    <w:rsid w:val="00745F74"/>
    <w:rsid w:val="00746173"/>
    <w:rsid w:val="00746816"/>
    <w:rsid w:val="007472C4"/>
    <w:rsid w:val="007530C2"/>
    <w:rsid w:val="00753185"/>
    <w:rsid w:val="00753311"/>
    <w:rsid w:val="007551AF"/>
    <w:rsid w:val="007566DD"/>
    <w:rsid w:val="00765E0F"/>
    <w:rsid w:val="00767B5D"/>
    <w:rsid w:val="00770FD2"/>
    <w:rsid w:val="007715B1"/>
    <w:rsid w:val="00772C77"/>
    <w:rsid w:val="00774AB7"/>
    <w:rsid w:val="007753B4"/>
    <w:rsid w:val="007828E1"/>
    <w:rsid w:val="007834AA"/>
    <w:rsid w:val="0078730D"/>
    <w:rsid w:val="00790926"/>
    <w:rsid w:val="00791929"/>
    <w:rsid w:val="00792782"/>
    <w:rsid w:val="00795F7C"/>
    <w:rsid w:val="007960CA"/>
    <w:rsid w:val="00796158"/>
    <w:rsid w:val="00797AD0"/>
    <w:rsid w:val="007A1A9F"/>
    <w:rsid w:val="007A1E35"/>
    <w:rsid w:val="007A33B4"/>
    <w:rsid w:val="007A5CC6"/>
    <w:rsid w:val="007B2214"/>
    <w:rsid w:val="007C5696"/>
    <w:rsid w:val="007D28FB"/>
    <w:rsid w:val="007D2D2C"/>
    <w:rsid w:val="007D63F0"/>
    <w:rsid w:val="007D657C"/>
    <w:rsid w:val="007E1472"/>
    <w:rsid w:val="007E71C6"/>
    <w:rsid w:val="007E7E5E"/>
    <w:rsid w:val="007F088A"/>
    <w:rsid w:val="007F6615"/>
    <w:rsid w:val="00804CDF"/>
    <w:rsid w:val="008051DB"/>
    <w:rsid w:val="008074D7"/>
    <w:rsid w:val="00812694"/>
    <w:rsid w:val="0081302D"/>
    <w:rsid w:val="00813A27"/>
    <w:rsid w:val="00816233"/>
    <w:rsid w:val="008201F1"/>
    <w:rsid w:val="0082065E"/>
    <w:rsid w:val="00820CB4"/>
    <w:rsid w:val="00821B72"/>
    <w:rsid w:val="0082215B"/>
    <w:rsid w:val="008261D1"/>
    <w:rsid w:val="0082788C"/>
    <w:rsid w:val="0083551E"/>
    <w:rsid w:val="00837159"/>
    <w:rsid w:val="00837628"/>
    <w:rsid w:val="00840E0D"/>
    <w:rsid w:val="00841226"/>
    <w:rsid w:val="00841DFA"/>
    <w:rsid w:val="008436B5"/>
    <w:rsid w:val="00847518"/>
    <w:rsid w:val="008526E3"/>
    <w:rsid w:val="00852E11"/>
    <w:rsid w:val="00853137"/>
    <w:rsid w:val="008546D4"/>
    <w:rsid w:val="00855F10"/>
    <w:rsid w:val="0086030D"/>
    <w:rsid w:val="0086203B"/>
    <w:rsid w:val="008620F5"/>
    <w:rsid w:val="00864EF8"/>
    <w:rsid w:val="00870523"/>
    <w:rsid w:val="00870AC4"/>
    <w:rsid w:val="00873C95"/>
    <w:rsid w:val="008748B9"/>
    <w:rsid w:val="00874A87"/>
    <w:rsid w:val="00875A02"/>
    <w:rsid w:val="008764C7"/>
    <w:rsid w:val="00881990"/>
    <w:rsid w:val="00882620"/>
    <w:rsid w:val="00882C48"/>
    <w:rsid w:val="008876CA"/>
    <w:rsid w:val="00892599"/>
    <w:rsid w:val="008948E9"/>
    <w:rsid w:val="00895204"/>
    <w:rsid w:val="00896180"/>
    <w:rsid w:val="008976AE"/>
    <w:rsid w:val="00897C97"/>
    <w:rsid w:val="008A0499"/>
    <w:rsid w:val="008A3B5A"/>
    <w:rsid w:val="008A7912"/>
    <w:rsid w:val="008A7C4B"/>
    <w:rsid w:val="008B15D3"/>
    <w:rsid w:val="008B1A50"/>
    <w:rsid w:val="008C03E5"/>
    <w:rsid w:val="008C2E25"/>
    <w:rsid w:val="008C3C7F"/>
    <w:rsid w:val="008C4E4C"/>
    <w:rsid w:val="008C5030"/>
    <w:rsid w:val="008D14C3"/>
    <w:rsid w:val="008D21B7"/>
    <w:rsid w:val="008D4CF7"/>
    <w:rsid w:val="008D50BF"/>
    <w:rsid w:val="008D7D63"/>
    <w:rsid w:val="008E31A8"/>
    <w:rsid w:val="008E4E51"/>
    <w:rsid w:val="008E5E76"/>
    <w:rsid w:val="008E7B84"/>
    <w:rsid w:val="008E7C85"/>
    <w:rsid w:val="008F1B37"/>
    <w:rsid w:val="008F1E5F"/>
    <w:rsid w:val="008F2C52"/>
    <w:rsid w:val="008F6486"/>
    <w:rsid w:val="009009AE"/>
    <w:rsid w:val="0090138E"/>
    <w:rsid w:val="009017D9"/>
    <w:rsid w:val="00902D66"/>
    <w:rsid w:val="009033E8"/>
    <w:rsid w:val="009105A6"/>
    <w:rsid w:val="009134C0"/>
    <w:rsid w:val="009137C8"/>
    <w:rsid w:val="009151F9"/>
    <w:rsid w:val="0092157E"/>
    <w:rsid w:val="00921FC7"/>
    <w:rsid w:val="0092399B"/>
    <w:rsid w:val="00925221"/>
    <w:rsid w:val="00925936"/>
    <w:rsid w:val="00927067"/>
    <w:rsid w:val="00932685"/>
    <w:rsid w:val="009514E6"/>
    <w:rsid w:val="00953F6E"/>
    <w:rsid w:val="00956170"/>
    <w:rsid w:val="00962BE5"/>
    <w:rsid w:val="0096429A"/>
    <w:rsid w:val="009666A8"/>
    <w:rsid w:val="0096686B"/>
    <w:rsid w:val="00970549"/>
    <w:rsid w:val="009716DB"/>
    <w:rsid w:val="00971F22"/>
    <w:rsid w:val="00973119"/>
    <w:rsid w:val="0097344A"/>
    <w:rsid w:val="00973C3B"/>
    <w:rsid w:val="0097428E"/>
    <w:rsid w:val="00986571"/>
    <w:rsid w:val="00986AF2"/>
    <w:rsid w:val="009870B5"/>
    <w:rsid w:val="0098757A"/>
    <w:rsid w:val="00991B13"/>
    <w:rsid w:val="009934E8"/>
    <w:rsid w:val="00994BE4"/>
    <w:rsid w:val="00994ED9"/>
    <w:rsid w:val="009966F3"/>
    <w:rsid w:val="009A2571"/>
    <w:rsid w:val="009A3F7C"/>
    <w:rsid w:val="009A65FC"/>
    <w:rsid w:val="009A6EDA"/>
    <w:rsid w:val="009A743B"/>
    <w:rsid w:val="009C15D2"/>
    <w:rsid w:val="009C1FAE"/>
    <w:rsid w:val="009C2E89"/>
    <w:rsid w:val="009C679E"/>
    <w:rsid w:val="009C6BC7"/>
    <w:rsid w:val="009C7D28"/>
    <w:rsid w:val="009D1750"/>
    <w:rsid w:val="009D551F"/>
    <w:rsid w:val="009D7459"/>
    <w:rsid w:val="009E3E0D"/>
    <w:rsid w:val="009E621D"/>
    <w:rsid w:val="009F059F"/>
    <w:rsid w:val="009F51CE"/>
    <w:rsid w:val="009F5824"/>
    <w:rsid w:val="009F6909"/>
    <w:rsid w:val="009F69C1"/>
    <w:rsid w:val="009F6DC4"/>
    <w:rsid w:val="009F7FB8"/>
    <w:rsid w:val="00A00114"/>
    <w:rsid w:val="00A02770"/>
    <w:rsid w:val="00A02A9C"/>
    <w:rsid w:val="00A03CD5"/>
    <w:rsid w:val="00A04685"/>
    <w:rsid w:val="00A048C6"/>
    <w:rsid w:val="00A04983"/>
    <w:rsid w:val="00A06274"/>
    <w:rsid w:val="00A07BAE"/>
    <w:rsid w:val="00A17E33"/>
    <w:rsid w:val="00A21CDA"/>
    <w:rsid w:val="00A236D8"/>
    <w:rsid w:val="00A24296"/>
    <w:rsid w:val="00A24458"/>
    <w:rsid w:val="00A2463E"/>
    <w:rsid w:val="00A25A34"/>
    <w:rsid w:val="00A26541"/>
    <w:rsid w:val="00A26ECF"/>
    <w:rsid w:val="00A27188"/>
    <w:rsid w:val="00A27412"/>
    <w:rsid w:val="00A27EB2"/>
    <w:rsid w:val="00A35D06"/>
    <w:rsid w:val="00A436A5"/>
    <w:rsid w:val="00A43F02"/>
    <w:rsid w:val="00A44EEF"/>
    <w:rsid w:val="00A55789"/>
    <w:rsid w:val="00A56061"/>
    <w:rsid w:val="00A560E0"/>
    <w:rsid w:val="00A567B0"/>
    <w:rsid w:val="00A6016E"/>
    <w:rsid w:val="00A64393"/>
    <w:rsid w:val="00A656C5"/>
    <w:rsid w:val="00A67FE1"/>
    <w:rsid w:val="00A71A82"/>
    <w:rsid w:val="00A71E0E"/>
    <w:rsid w:val="00A72F91"/>
    <w:rsid w:val="00A76DAC"/>
    <w:rsid w:val="00A81B6A"/>
    <w:rsid w:val="00A82207"/>
    <w:rsid w:val="00A82BFA"/>
    <w:rsid w:val="00A83E79"/>
    <w:rsid w:val="00A84EF8"/>
    <w:rsid w:val="00A8599D"/>
    <w:rsid w:val="00A85F75"/>
    <w:rsid w:val="00A87AE4"/>
    <w:rsid w:val="00A90721"/>
    <w:rsid w:val="00A939DD"/>
    <w:rsid w:val="00A94952"/>
    <w:rsid w:val="00AA1BDE"/>
    <w:rsid w:val="00AA3476"/>
    <w:rsid w:val="00AA52FD"/>
    <w:rsid w:val="00AA7079"/>
    <w:rsid w:val="00AB0FE9"/>
    <w:rsid w:val="00AB4DF6"/>
    <w:rsid w:val="00AC2622"/>
    <w:rsid w:val="00AC5420"/>
    <w:rsid w:val="00AD26D7"/>
    <w:rsid w:val="00AD2A1D"/>
    <w:rsid w:val="00AD2C57"/>
    <w:rsid w:val="00AD5A7A"/>
    <w:rsid w:val="00AD72F4"/>
    <w:rsid w:val="00AD7AE2"/>
    <w:rsid w:val="00AD7C38"/>
    <w:rsid w:val="00AE01AE"/>
    <w:rsid w:val="00AE01D8"/>
    <w:rsid w:val="00AE7AAF"/>
    <w:rsid w:val="00AE7B2D"/>
    <w:rsid w:val="00AF0CA6"/>
    <w:rsid w:val="00AF66E8"/>
    <w:rsid w:val="00AF6B80"/>
    <w:rsid w:val="00B05E60"/>
    <w:rsid w:val="00B0628A"/>
    <w:rsid w:val="00B07BEC"/>
    <w:rsid w:val="00B11BFE"/>
    <w:rsid w:val="00B1531D"/>
    <w:rsid w:val="00B15576"/>
    <w:rsid w:val="00B1599A"/>
    <w:rsid w:val="00B238D0"/>
    <w:rsid w:val="00B24268"/>
    <w:rsid w:val="00B313A6"/>
    <w:rsid w:val="00B353F3"/>
    <w:rsid w:val="00B366E6"/>
    <w:rsid w:val="00B41843"/>
    <w:rsid w:val="00B447B1"/>
    <w:rsid w:val="00B45617"/>
    <w:rsid w:val="00B46F7A"/>
    <w:rsid w:val="00B512F6"/>
    <w:rsid w:val="00B52B15"/>
    <w:rsid w:val="00B53152"/>
    <w:rsid w:val="00B5384E"/>
    <w:rsid w:val="00B545C3"/>
    <w:rsid w:val="00B54F26"/>
    <w:rsid w:val="00B575E4"/>
    <w:rsid w:val="00B60784"/>
    <w:rsid w:val="00B62C6A"/>
    <w:rsid w:val="00B641D7"/>
    <w:rsid w:val="00B64DC1"/>
    <w:rsid w:val="00B6717D"/>
    <w:rsid w:val="00B67943"/>
    <w:rsid w:val="00B67ACB"/>
    <w:rsid w:val="00B722A4"/>
    <w:rsid w:val="00B75ADF"/>
    <w:rsid w:val="00B75DCD"/>
    <w:rsid w:val="00B77009"/>
    <w:rsid w:val="00B81477"/>
    <w:rsid w:val="00B81B07"/>
    <w:rsid w:val="00B82ED9"/>
    <w:rsid w:val="00B83BA9"/>
    <w:rsid w:val="00B8453E"/>
    <w:rsid w:val="00B84B0E"/>
    <w:rsid w:val="00B84B63"/>
    <w:rsid w:val="00B85FA5"/>
    <w:rsid w:val="00B87632"/>
    <w:rsid w:val="00B879E9"/>
    <w:rsid w:val="00B9049B"/>
    <w:rsid w:val="00B9058A"/>
    <w:rsid w:val="00B90BEE"/>
    <w:rsid w:val="00B96C8C"/>
    <w:rsid w:val="00BA0B1C"/>
    <w:rsid w:val="00BA1D8E"/>
    <w:rsid w:val="00BA351F"/>
    <w:rsid w:val="00BA3DAD"/>
    <w:rsid w:val="00BA3E3B"/>
    <w:rsid w:val="00BA404D"/>
    <w:rsid w:val="00BA6BAC"/>
    <w:rsid w:val="00BA74E3"/>
    <w:rsid w:val="00BB0732"/>
    <w:rsid w:val="00BB1C54"/>
    <w:rsid w:val="00BB4154"/>
    <w:rsid w:val="00BB43BD"/>
    <w:rsid w:val="00BB6EAC"/>
    <w:rsid w:val="00BB7E82"/>
    <w:rsid w:val="00BC239C"/>
    <w:rsid w:val="00BC37EE"/>
    <w:rsid w:val="00BC598F"/>
    <w:rsid w:val="00BC62B8"/>
    <w:rsid w:val="00BC6678"/>
    <w:rsid w:val="00BC7A26"/>
    <w:rsid w:val="00BD44AB"/>
    <w:rsid w:val="00BD6A15"/>
    <w:rsid w:val="00BD74DB"/>
    <w:rsid w:val="00BE31ED"/>
    <w:rsid w:val="00BE3A67"/>
    <w:rsid w:val="00BE6F9A"/>
    <w:rsid w:val="00BF312D"/>
    <w:rsid w:val="00BF493A"/>
    <w:rsid w:val="00BF4A31"/>
    <w:rsid w:val="00BF637D"/>
    <w:rsid w:val="00BF7569"/>
    <w:rsid w:val="00BF7FE9"/>
    <w:rsid w:val="00C00B71"/>
    <w:rsid w:val="00C041D1"/>
    <w:rsid w:val="00C06CC4"/>
    <w:rsid w:val="00C106DC"/>
    <w:rsid w:val="00C15CF9"/>
    <w:rsid w:val="00C17BCF"/>
    <w:rsid w:val="00C20555"/>
    <w:rsid w:val="00C20754"/>
    <w:rsid w:val="00C2110D"/>
    <w:rsid w:val="00C21C6B"/>
    <w:rsid w:val="00C2236B"/>
    <w:rsid w:val="00C2525A"/>
    <w:rsid w:val="00C30782"/>
    <w:rsid w:val="00C33E7A"/>
    <w:rsid w:val="00C3465F"/>
    <w:rsid w:val="00C34E8F"/>
    <w:rsid w:val="00C4380E"/>
    <w:rsid w:val="00C4423C"/>
    <w:rsid w:val="00C44CB3"/>
    <w:rsid w:val="00C45B6D"/>
    <w:rsid w:val="00C468B4"/>
    <w:rsid w:val="00C517C0"/>
    <w:rsid w:val="00C52C87"/>
    <w:rsid w:val="00C52E52"/>
    <w:rsid w:val="00C55BF4"/>
    <w:rsid w:val="00C55E3D"/>
    <w:rsid w:val="00C607CC"/>
    <w:rsid w:val="00C62A3D"/>
    <w:rsid w:val="00C63462"/>
    <w:rsid w:val="00C74E17"/>
    <w:rsid w:val="00C75D03"/>
    <w:rsid w:val="00C77397"/>
    <w:rsid w:val="00C80E50"/>
    <w:rsid w:val="00C81B60"/>
    <w:rsid w:val="00C82968"/>
    <w:rsid w:val="00C8333D"/>
    <w:rsid w:val="00C83F28"/>
    <w:rsid w:val="00C84524"/>
    <w:rsid w:val="00C8625B"/>
    <w:rsid w:val="00C867D9"/>
    <w:rsid w:val="00C91008"/>
    <w:rsid w:val="00C93B86"/>
    <w:rsid w:val="00C940A7"/>
    <w:rsid w:val="00C954A0"/>
    <w:rsid w:val="00C95898"/>
    <w:rsid w:val="00C962B1"/>
    <w:rsid w:val="00C96358"/>
    <w:rsid w:val="00C96782"/>
    <w:rsid w:val="00CA0393"/>
    <w:rsid w:val="00CA11A8"/>
    <w:rsid w:val="00CA2DAE"/>
    <w:rsid w:val="00CA41DD"/>
    <w:rsid w:val="00CA6C43"/>
    <w:rsid w:val="00CA733E"/>
    <w:rsid w:val="00CA7479"/>
    <w:rsid w:val="00CB0D6A"/>
    <w:rsid w:val="00CB1C02"/>
    <w:rsid w:val="00CB3530"/>
    <w:rsid w:val="00CB6C6E"/>
    <w:rsid w:val="00CC028E"/>
    <w:rsid w:val="00CC795F"/>
    <w:rsid w:val="00CC7F2D"/>
    <w:rsid w:val="00CD05A7"/>
    <w:rsid w:val="00CD3674"/>
    <w:rsid w:val="00CD39D6"/>
    <w:rsid w:val="00CD4698"/>
    <w:rsid w:val="00CD4F88"/>
    <w:rsid w:val="00CE52F5"/>
    <w:rsid w:val="00CE6708"/>
    <w:rsid w:val="00CF00EC"/>
    <w:rsid w:val="00CF05AC"/>
    <w:rsid w:val="00CF14D5"/>
    <w:rsid w:val="00CF49F6"/>
    <w:rsid w:val="00CF59A6"/>
    <w:rsid w:val="00D0022D"/>
    <w:rsid w:val="00D031F5"/>
    <w:rsid w:val="00D04B07"/>
    <w:rsid w:val="00D04B4A"/>
    <w:rsid w:val="00D053B8"/>
    <w:rsid w:val="00D06818"/>
    <w:rsid w:val="00D06D6D"/>
    <w:rsid w:val="00D06F42"/>
    <w:rsid w:val="00D116EA"/>
    <w:rsid w:val="00D1398D"/>
    <w:rsid w:val="00D13BCB"/>
    <w:rsid w:val="00D171AE"/>
    <w:rsid w:val="00D17611"/>
    <w:rsid w:val="00D21153"/>
    <w:rsid w:val="00D21E4F"/>
    <w:rsid w:val="00D2312F"/>
    <w:rsid w:val="00D23FA3"/>
    <w:rsid w:val="00D26853"/>
    <w:rsid w:val="00D308F0"/>
    <w:rsid w:val="00D3125D"/>
    <w:rsid w:val="00D31F77"/>
    <w:rsid w:val="00D32C10"/>
    <w:rsid w:val="00D33454"/>
    <w:rsid w:val="00D420FE"/>
    <w:rsid w:val="00D42D93"/>
    <w:rsid w:val="00D446CE"/>
    <w:rsid w:val="00D46304"/>
    <w:rsid w:val="00D46FD5"/>
    <w:rsid w:val="00D51437"/>
    <w:rsid w:val="00D547E4"/>
    <w:rsid w:val="00D57B8E"/>
    <w:rsid w:val="00D63274"/>
    <w:rsid w:val="00D63FC5"/>
    <w:rsid w:val="00D65E8C"/>
    <w:rsid w:val="00D65E9F"/>
    <w:rsid w:val="00D67750"/>
    <w:rsid w:val="00D71C06"/>
    <w:rsid w:val="00D72C0D"/>
    <w:rsid w:val="00D741E0"/>
    <w:rsid w:val="00D7506A"/>
    <w:rsid w:val="00D83A0A"/>
    <w:rsid w:val="00D83A2F"/>
    <w:rsid w:val="00D844AC"/>
    <w:rsid w:val="00D902CB"/>
    <w:rsid w:val="00D90F90"/>
    <w:rsid w:val="00D910A7"/>
    <w:rsid w:val="00D926A2"/>
    <w:rsid w:val="00D96676"/>
    <w:rsid w:val="00D96E98"/>
    <w:rsid w:val="00DA06C1"/>
    <w:rsid w:val="00DA3B3B"/>
    <w:rsid w:val="00DA607D"/>
    <w:rsid w:val="00DA634F"/>
    <w:rsid w:val="00DB1D4D"/>
    <w:rsid w:val="00DB2268"/>
    <w:rsid w:val="00DC1BC0"/>
    <w:rsid w:val="00DC1EA7"/>
    <w:rsid w:val="00DC24AA"/>
    <w:rsid w:val="00DC3227"/>
    <w:rsid w:val="00DC328A"/>
    <w:rsid w:val="00DC4BC2"/>
    <w:rsid w:val="00DD0172"/>
    <w:rsid w:val="00DD635F"/>
    <w:rsid w:val="00DE08C0"/>
    <w:rsid w:val="00DE29D2"/>
    <w:rsid w:val="00DE31F7"/>
    <w:rsid w:val="00DF1FE9"/>
    <w:rsid w:val="00DF3971"/>
    <w:rsid w:val="00DF4D3B"/>
    <w:rsid w:val="00DF55D9"/>
    <w:rsid w:val="00DF69D2"/>
    <w:rsid w:val="00DF76E8"/>
    <w:rsid w:val="00E01792"/>
    <w:rsid w:val="00E02CAB"/>
    <w:rsid w:val="00E0307D"/>
    <w:rsid w:val="00E03A08"/>
    <w:rsid w:val="00E03ED7"/>
    <w:rsid w:val="00E04650"/>
    <w:rsid w:val="00E061CF"/>
    <w:rsid w:val="00E06883"/>
    <w:rsid w:val="00E116F4"/>
    <w:rsid w:val="00E149B1"/>
    <w:rsid w:val="00E1687E"/>
    <w:rsid w:val="00E17818"/>
    <w:rsid w:val="00E178BE"/>
    <w:rsid w:val="00E17AB7"/>
    <w:rsid w:val="00E200EF"/>
    <w:rsid w:val="00E2348F"/>
    <w:rsid w:val="00E23DC5"/>
    <w:rsid w:val="00E23F6D"/>
    <w:rsid w:val="00E25CA5"/>
    <w:rsid w:val="00E2638E"/>
    <w:rsid w:val="00E26801"/>
    <w:rsid w:val="00E32F3F"/>
    <w:rsid w:val="00E34F1E"/>
    <w:rsid w:val="00E3513D"/>
    <w:rsid w:val="00E35C73"/>
    <w:rsid w:val="00E43902"/>
    <w:rsid w:val="00E47375"/>
    <w:rsid w:val="00E47AC8"/>
    <w:rsid w:val="00E50FB1"/>
    <w:rsid w:val="00E52B50"/>
    <w:rsid w:val="00E53E14"/>
    <w:rsid w:val="00E55BC8"/>
    <w:rsid w:val="00E5643B"/>
    <w:rsid w:val="00E6065F"/>
    <w:rsid w:val="00E62CF9"/>
    <w:rsid w:val="00E6455E"/>
    <w:rsid w:val="00E64AA0"/>
    <w:rsid w:val="00E70D9D"/>
    <w:rsid w:val="00E70F8B"/>
    <w:rsid w:val="00E72994"/>
    <w:rsid w:val="00E74480"/>
    <w:rsid w:val="00E7563D"/>
    <w:rsid w:val="00E756C1"/>
    <w:rsid w:val="00E81D15"/>
    <w:rsid w:val="00E821D1"/>
    <w:rsid w:val="00E83660"/>
    <w:rsid w:val="00E83EA8"/>
    <w:rsid w:val="00E85C8E"/>
    <w:rsid w:val="00E869EE"/>
    <w:rsid w:val="00E87156"/>
    <w:rsid w:val="00E87F12"/>
    <w:rsid w:val="00E9041F"/>
    <w:rsid w:val="00E934E6"/>
    <w:rsid w:val="00E94BB0"/>
    <w:rsid w:val="00E9591A"/>
    <w:rsid w:val="00E967CA"/>
    <w:rsid w:val="00E96EED"/>
    <w:rsid w:val="00E96FE9"/>
    <w:rsid w:val="00EA04C7"/>
    <w:rsid w:val="00EA2145"/>
    <w:rsid w:val="00EB046D"/>
    <w:rsid w:val="00EB234E"/>
    <w:rsid w:val="00EB4264"/>
    <w:rsid w:val="00EB4513"/>
    <w:rsid w:val="00EB5FEA"/>
    <w:rsid w:val="00EB6816"/>
    <w:rsid w:val="00EC295F"/>
    <w:rsid w:val="00EC2E65"/>
    <w:rsid w:val="00EC2EF8"/>
    <w:rsid w:val="00EC4C76"/>
    <w:rsid w:val="00ED0320"/>
    <w:rsid w:val="00ED15D6"/>
    <w:rsid w:val="00ED40A9"/>
    <w:rsid w:val="00ED7379"/>
    <w:rsid w:val="00EE12D4"/>
    <w:rsid w:val="00EE2E29"/>
    <w:rsid w:val="00EE3D6E"/>
    <w:rsid w:val="00EF134B"/>
    <w:rsid w:val="00EF1EEE"/>
    <w:rsid w:val="00EF37B5"/>
    <w:rsid w:val="00EF49E9"/>
    <w:rsid w:val="00EF4C4F"/>
    <w:rsid w:val="00EF56DE"/>
    <w:rsid w:val="00EF6C32"/>
    <w:rsid w:val="00EF6FE1"/>
    <w:rsid w:val="00F07D67"/>
    <w:rsid w:val="00F11210"/>
    <w:rsid w:val="00F12163"/>
    <w:rsid w:val="00F12644"/>
    <w:rsid w:val="00F12BB3"/>
    <w:rsid w:val="00F13B82"/>
    <w:rsid w:val="00F175FB"/>
    <w:rsid w:val="00F22571"/>
    <w:rsid w:val="00F24717"/>
    <w:rsid w:val="00F30377"/>
    <w:rsid w:val="00F307D6"/>
    <w:rsid w:val="00F30D10"/>
    <w:rsid w:val="00F32433"/>
    <w:rsid w:val="00F32A4A"/>
    <w:rsid w:val="00F34291"/>
    <w:rsid w:val="00F35D37"/>
    <w:rsid w:val="00F35E29"/>
    <w:rsid w:val="00F476BC"/>
    <w:rsid w:val="00F56476"/>
    <w:rsid w:val="00F57F1F"/>
    <w:rsid w:val="00F62BAA"/>
    <w:rsid w:val="00F63574"/>
    <w:rsid w:val="00F638E9"/>
    <w:rsid w:val="00F71019"/>
    <w:rsid w:val="00F71E9E"/>
    <w:rsid w:val="00F72D9C"/>
    <w:rsid w:val="00F753CF"/>
    <w:rsid w:val="00F76749"/>
    <w:rsid w:val="00F77AA1"/>
    <w:rsid w:val="00F77D63"/>
    <w:rsid w:val="00F80924"/>
    <w:rsid w:val="00F915E8"/>
    <w:rsid w:val="00F97654"/>
    <w:rsid w:val="00FA0351"/>
    <w:rsid w:val="00FA343C"/>
    <w:rsid w:val="00FB0A86"/>
    <w:rsid w:val="00FB1164"/>
    <w:rsid w:val="00FB3174"/>
    <w:rsid w:val="00FB57D1"/>
    <w:rsid w:val="00FC342C"/>
    <w:rsid w:val="00FD1103"/>
    <w:rsid w:val="00FD195F"/>
    <w:rsid w:val="00FD29DF"/>
    <w:rsid w:val="00FD499B"/>
    <w:rsid w:val="00FD5901"/>
    <w:rsid w:val="00FD72B8"/>
    <w:rsid w:val="00FE0D6B"/>
    <w:rsid w:val="00FE0E53"/>
    <w:rsid w:val="00FE11ED"/>
    <w:rsid w:val="00FE1BED"/>
    <w:rsid w:val="00FE22CC"/>
    <w:rsid w:val="00FE3BEF"/>
    <w:rsid w:val="00FE4868"/>
    <w:rsid w:val="00FE5A5F"/>
    <w:rsid w:val="00FE5B6D"/>
    <w:rsid w:val="00FE6B93"/>
    <w:rsid w:val="00FF003E"/>
    <w:rsid w:val="00FF20C1"/>
    <w:rsid w:val="00FF2E72"/>
    <w:rsid w:val="00FF55A4"/>
    <w:rsid w:val="00FF5DD8"/>
    <w:rsid w:val="00FF78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0CA"/>
    <w:pPr>
      <w:widowControl w:val="0"/>
      <w:jc w:val="both"/>
    </w:pPr>
    <w:rPr>
      <w:rFonts w:ascii="Times New Roman" w:hAnsi="Times New Roman"/>
      <w:kern w:val="2"/>
      <w:sz w:val="21"/>
      <w:szCs w:val="21"/>
    </w:rPr>
  </w:style>
  <w:style w:type="paragraph" w:styleId="1">
    <w:name w:val="heading 1"/>
    <w:basedOn w:val="a"/>
    <w:next w:val="a"/>
    <w:link w:val="1Char"/>
    <w:autoRedefine/>
    <w:uiPriority w:val="9"/>
    <w:qFormat/>
    <w:rsid w:val="00CA6C43"/>
    <w:pPr>
      <w:keepNext/>
      <w:keepLines/>
      <w:spacing w:afterLines="100"/>
      <w:jc w:val="center"/>
      <w:outlineLvl w:val="0"/>
    </w:pPr>
    <w:rPr>
      <w:rFonts w:ascii="方正小标宋简体" w:eastAsia="方正小标宋简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A6C43"/>
    <w:rPr>
      <w:rFonts w:ascii="方正小标宋简体" w:eastAsia="方正小标宋简体" w:cs="Arial"/>
      <w:b/>
      <w:bCs/>
      <w:kern w:val="44"/>
      <w:sz w:val="44"/>
      <w:szCs w:val="44"/>
    </w:rPr>
  </w:style>
  <w:style w:type="paragraph" w:styleId="a3">
    <w:name w:val="Normal (Web)"/>
    <w:basedOn w:val="a"/>
    <w:uiPriority w:val="99"/>
    <w:unhideWhenUsed/>
    <w:rsid w:val="006D70CA"/>
    <w:pPr>
      <w:jc w:val="left"/>
    </w:pPr>
    <w:rPr>
      <w:kern w:val="0"/>
      <w:sz w:val="24"/>
      <w:szCs w:val="24"/>
    </w:rPr>
  </w:style>
  <w:style w:type="paragraph" w:customStyle="1" w:styleId="p0">
    <w:name w:val="p0"/>
    <w:basedOn w:val="a"/>
    <w:rsid w:val="006D70CA"/>
    <w:pPr>
      <w:widowControl/>
      <w:spacing w:before="100" w:beforeAutospacing="1" w:after="100" w:afterAutospacing="1"/>
      <w:jc w:val="left"/>
    </w:pPr>
    <w:rPr>
      <w:rFonts w:ascii="宋体" w:hAnsi="宋体" w:cs="宋体"/>
      <w:kern w:val="0"/>
      <w:sz w:val="24"/>
      <w:szCs w:val="24"/>
    </w:rPr>
  </w:style>
  <w:style w:type="table" w:styleId="a4">
    <w:name w:val="Table Grid"/>
    <w:basedOn w:val="a1"/>
    <w:uiPriority w:val="99"/>
    <w:unhideWhenUsed/>
    <w:rsid w:val="006D70CA"/>
    <w:pPr>
      <w:widowControl w:val="0"/>
      <w:jc w:val="both"/>
    </w:pPr>
    <w:rPr>
      <w:rFonts w:eastAsia="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9151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151F9"/>
    <w:rPr>
      <w:rFonts w:ascii="Times New Roman" w:hAnsi="Times New Roman"/>
      <w:kern w:val="2"/>
      <w:sz w:val="18"/>
      <w:szCs w:val="18"/>
    </w:rPr>
  </w:style>
  <w:style w:type="paragraph" w:styleId="a6">
    <w:name w:val="footer"/>
    <w:basedOn w:val="a"/>
    <w:link w:val="Char0"/>
    <w:uiPriority w:val="99"/>
    <w:semiHidden/>
    <w:unhideWhenUsed/>
    <w:rsid w:val="009151F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151F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40973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李淑琴</dc:creator>
  <cp:lastModifiedBy>Lenovo</cp:lastModifiedBy>
  <cp:revision>4</cp:revision>
  <cp:lastPrinted>2020-04-29T01:55:00Z</cp:lastPrinted>
  <dcterms:created xsi:type="dcterms:W3CDTF">2023-04-28T06:29:00Z</dcterms:created>
  <dcterms:modified xsi:type="dcterms:W3CDTF">2023-04-28T06:37:00Z</dcterms:modified>
</cp:coreProperties>
</file>